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52A70" w14:textId="24EFEC14" w:rsidR="00FE5799" w:rsidRPr="00F4403C" w:rsidRDefault="004F6C33" w:rsidP="00427007">
      <w:pPr>
        <w:pStyle w:val="Header"/>
        <w:tabs>
          <w:tab w:val="clear" w:pos="4536"/>
        </w:tabs>
        <w:jc w:val="both"/>
        <w:rPr>
          <w:i/>
          <w:lang w:val="de-DE"/>
        </w:rPr>
      </w:pPr>
      <w:r>
        <w:rPr>
          <w:lang w:val="de-DE"/>
        </w:rPr>
        <w:t>3GPP TSG RAN WG1 Meeting #</w:t>
      </w:r>
      <w:r w:rsidR="00225721">
        <w:rPr>
          <w:lang w:val="de-DE"/>
        </w:rPr>
        <w:t>86</w:t>
      </w:r>
      <w:r w:rsidR="007A12DE">
        <w:rPr>
          <w:lang w:val="de-DE"/>
        </w:rPr>
        <w:t>bis</w:t>
      </w:r>
      <w:r w:rsidR="00697FBD" w:rsidRPr="00697FBD">
        <w:rPr>
          <w:lang w:val="de-DE"/>
        </w:rPr>
        <w:tab/>
      </w:r>
      <w:r w:rsidR="00AC3A4E">
        <w:rPr>
          <w:rFonts w:cs="Arial"/>
          <w:szCs w:val="20"/>
        </w:rPr>
        <w:t>R1-1608872</w:t>
      </w:r>
    </w:p>
    <w:p w14:paraId="6749DB15" w14:textId="3B0AF3C9" w:rsidR="00FE5799" w:rsidRPr="000833FA" w:rsidRDefault="00AC3A4E" w:rsidP="00FE5799">
      <w:pPr>
        <w:pStyle w:val="Header"/>
        <w:rPr>
          <w:color w:val="000000"/>
        </w:rPr>
      </w:pPr>
      <w:r>
        <w:t>Lisbon, Portugal, 10</w:t>
      </w:r>
      <w:r w:rsidRPr="00AC3A4E">
        <w:rPr>
          <w:vertAlign w:val="superscript"/>
        </w:rPr>
        <w:t>th</w:t>
      </w:r>
      <w:r>
        <w:t>-14</w:t>
      </w:r>
      <w:r w:rsidRPr="00AC3A4E">
        <w:rPr>
          <w:vertAlign w:val="superscript"/>
        </w:rPr>
        <w:t>th</w:t>
      </w:r>
      <w:r>
        <w:t xml:space="preserve"> </w:t>
      </w:r>
      <w:r w:rsidR="004F6C33">
        <w:t>October</w:t>
      </w:r>
      <w:r w:rsidR="004A193B" w:rsidRPr="00697FBD">
        <w:t xml:space="preserve">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59F1E8B9" w:rsidR="00FE5799" w:rsidRPr="00F64D4A" w:rsidRDefault="00FE5799" w:rsidP="00FE5799">
      <w:pPr>
        <w:pStyle w:val="Header"/>
        <w:tabs>
          <w:tab w:val="clear" w:pos="4536"/>
          <w:tab w:val="left" w:pos="1800"/>
        </w:tabs>
      </w:pPr>
      <w:r w:rsidRPr="0003368D">
        <w:t>Title:</w:t>
      </w:r>
      <w:bookmarkStart w:id="0" w:name="Title"/>
      <w:bookmarkEnd w:id="0"/>
      <w:r w:rsidRPr="0003368D">
        <w:tab/>
      </w:r>
      <w:r w:rsidR="00AC3A4E">
        <w:rPr>
          <w:szCs w:val="20"/>
        </w:rPr>
        <w:t>Study of LDPC Codes for Control Channel of NR</w:t>
      </w:r>
    </w:p>
    <w:p w14:paraId="67D0316B" w14:textId="48E3B751" w:rsidR="00FE5799" w:rsidRPr="0003368D" w:rsidRDefault="00FE5799" w:rsidP="00FE5799">
      <w:pPr>
        <w:pStyle w:val="Header"/>
        <w:tabs>
          <w:tab w:val="left" w:pos="1800"/>
        </w:tabs>
      </w:pPr>
      <w:r w:rsidRPr="0003368D">
        <w:t>Agenda Item:</w:t>
      </w:r>
      <w:bookmarkStart w:id="1" w:name="Source"/>
      <w:bookmarkEnd w:id="1"/>
      <w:r w:rsidRPr="0003368D">
        <w:tab/>
      </w:r>
      <w:r w:rsidR="00AC3A4E">
        <w:t>8.1.3.1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64EC7D3A" w14:textId="5FF2D6A7" w:rsidR="004816A9" w:rsidRDefault="004816A9" w:rsidP="004816A9">
      <w:pPr>
        <w:pStyle w:val="BodyText"/>
        <w:tabs>
          <w:tab w:val="right" w:pos="9072"/>
        </w:tabs>
        <w:ind w:right="567"/>
      </w:pPr>
      <w:r>
        <w:t xml:space="preserve">In RAN1#86, the following agreements for the </w:t>
      </w:r>
      <w:proofErr w:type="spellStart"/>
      <w:r>
        <w:t>eMBB</w:t>
      </w:r>
      <w:proofErr w:type="spellEnd"/>
      <w:r>
        <w:t xml:space="preserve"> control channel coding evaluations were reached [1]: </w:t>
      </w:r>
    </w:p>
    <w:p w14:paraId="1F9EA96E" w14:textId="77777777" w:rsidR="00C90B88" w:rsidRDefault="00C90B88" w:rsidP="00C90B88">
      <w:pPr>
        <w:numPr>
          <w:ilvl w:val="0"/>
          <w:numId w:val="12"/>
        </w:numPr>
        <w:rPr>
          <w:rFonts w:ascii="Times" w:eastAsia="MS Mincho" w:hAnsi="Times"/>
          <w:lang w:eastAsia="ja-JP"/>
        </w:rPr>
      </w:pPr>
      <w:r w:rsidRPr="00C90B88">
        <w:rPr>
          <w:rFonts w:ascii="Times" w:eastAsia="MS Mincho" w:hAnsi="Times"/>
          <w:lang w:eastAsia="ja-JP"/>
        </w:rPr>
        <w:t xml:space="preserve">Simulation Assumptions for </w:t>
      </w:r>
      <w:proofErr w:type="spellStart"/>
      <w:r w:rsidRPr="00C90B88">
        <w:rPr>
          <w:rFonts w:ascii="Times" w:eastAsia="MS Mincho" w:hAnsi="Times"/>
          <w:lang w:eastAsia="ja-JP"/>
        </w:rPr>
        <w:t>eMBB</w:t>
      </w:r>
      <w:proofErr w:type="spellEnd"/>
      <w:r w:rsidRPr="00C90B88">
        <w:rPr>
          <w:rFonts w:ascii="Times" w:eastAsia="MS Mincho" w:hAnsi="Times"/>
          <w:lang w:eastAsia="ja-JP"/>
        </w:rPr>
        <w:t xml:space="preserve"> control channel coding </w:t>
      </w:r>
    </w:p>
    <w:p w14:paraId="116BC188" w14:textId="77777777" w:rsidR="00C90B88" w:rsidRDefault="00C90B88" w:rsidP="00C90B88">
      <w:pPr>
        <w:numPr>
          <w:ilvl w:val="0"/>
          <w:numId w:val="12"/>
        </w:numPr>
        <w:rPr>
          <w:rFonts w:ascii="Times" w:eastAsia="MS Mincho" w:hAnsi="Times"/>
          <w:lang w:eastAsia="ja-JP"/>
        </w:rPr>
      </w:pPr>
      <w:r w:rsidRPr="00C90B88">
        <w:rPr>
          <w:rFonts w:ascii="Times" w:eastAsia="MS Mincho" w:hAnsi="Times"/>
          <w:lang w:eastAsia="ja-JP"/>
        </w:rPr>
        <w:t xml:space="preserve">Evaluate the block error rate (BLER) performance versus SNR </w:t>
      </w:r>
    </w:p>
    <w:p w14:paraId="16C23076" w14:textId="6DEC288D" w:rsidR="00C90B88" w:rsidRDefault="00C90B88" w:rsidP="00C90B88">
      <w:pPr>
        <w:numPr>
          <w:ilvl w:val="0"/>
          <w:numId w:val="12"/>
        </w:numPr>
        <w:rPr>
          <w:rFonts w:ascii="Times" w:eastAsia="MS Mincho" w:hAnsi="Times"/>
          <w:lang w:eastAsia="ja-JP"/>
        </w:rPr>
      </w:pPr>
      <w:r w:rsidRPr="00C90B88">
        <w:rPr>
          <w:rFonts w:ascii="Times" w:eastAsia="MS Mincho" w:hAnsi="Times"/>
          <w:lang w:eastAsia="ja-JP"/>
        </w:rPr>
        <w:t>Evaluate the false alarm rate versus SNR</w:t>
      </w:r>
    </w:p>
    <w:p w14:paraId="17DC9CE1" w14:textId="77777777" w:rsidR="00C90B88" w:rsidRPr="00C90B88" w:rsidRDefault="00C90B88" w:rsidP="00C90B88">
      <w:pPr>
        <w:ind w:left="720"/>
        <w:rPr>
          <w:rFonts w:ascii="Times" w:eastAsia="MS Mincho" w:hAnsi="Times"/>
          <w:lang w:eastAsia="ja-JP"/>
        </w:rPr>
      </w:pPr>
    </w:p>
    <w:tbl>
      <w:tblPr>
        <w:tblW w:w="9781" w:type="dxa"/>
        <w:tblInd w:w="-10" w:type="dxa"/>
        <w:tblLayout w:type="fixed"/>
        <w:tblCellMar>
          <w:left w:w="0" w:type="dxa"/>
          <w:right w:w="0" w:type="dxa"/>
        </w:tblCellMar>
        <w:tblLook w:val="04A0" w:firstRow="1" w:lastRow="0" w:firstColumn="1" w:lastColumn="0" w:noHBand="0" w:noVBand="1"/>
      </w:tblPr>
      <w:tblGrid>
        <w:gridCol w:w="2580"/>
        <w:gridCol w:w="996"/>
        <w:gridCol w:w="960"/>
        <w:gridCol w:w="992"/>
        <w:gridCol w:w="1124"/>
        <w:gridCol w:w="992"/>
        <w:gridCol w:w="1287"/>
        <w:gridCol w:w="850"/>
      </w:tblGrid>
      <w:tr w:rsidR="001A41BD" w:rsidRPr="00C90B88" w14:paraId="6FB907DC" w14:textId="77777777" w:rsidTr="00541D2F">
        <w:trPr>
          <w:trHeight w:val="167"/>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2C9DC03"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Channel</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50A1AF6"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AWGN</w:t>
            </w:r>
          </w:p>
        </w:tc>
      </w:tr>
      <w:tr w:rsidR="001A41BD" w:rsidRPr="00C90B88" w14:paraId="6406E746" w14:textId="77777777" w:rsidTr="00541D2F">
        <w:trPr>
          <w:trHeight w:val="180"/>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86F817A"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 xml:space="preserve">Modulation </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8C6F737"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QPSK</w:t>
            </w:r>
          </w:p>
        </w:tc>
      </w:tr>
      <w:tr w:rsidR="00541D2F" w:rsidRPr="00C90B88" w14:paraId="34B48350" w14:textId="77777777" w:rsidTr="00541D2F">
        <w:trPr>
          <w:trHeight w:val="173"/>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E350A7"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Coding Scheme</w:t>
            </w:r>
          </w:p>
        </w:tc>
        <w:tc>
          <w:tcPr>
            <w:tcW w:w="996"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14:paraId="669A09E8"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Repetition</w:t>
            </w:r>
          </w:p>
        </w:tc>
        <w:tc>
          <w:tcPr>
            <w:tcW w:w="960" w:type="dxa"/>
            <w:tcBorders>
              <w:top w:val="single" w:sz="8" w:space="0" w:color="000000"/>
              <w:left w:val="single" w:sz="4" w:space="0" w:color="auto"/>
              <w:bottom w:val="single" w:sz="8" w:space="0" w:color="000000"/>
              <w:right w:val="single" w:sz="4" w:space="0" w:color="auto"/>
            </w:tcBorders>
          </w:tcPr>
          <w:p w14:paraId="3E7AF135" w14:textId="77777777" w:rsidR="00C90B88" w:rsidRPr="00C90B88" w:rsidRDefault="00C90B88" w:rsidP="00C90B88">
            <w:pPr>
              <w:rPr>
                <w:rFonts w:ascii="Times" w:eastAsia="MS Mincho" w:hAnsi="Times"/>
                <w:lang w:eastAsia="ja-JP"/>
              </w:rPr>
            </w:pPr>
            <w:r w:rsidRPr="00C90B88">
              <w:rPr>
                <w:rFonts w:ascii="Times" w:eastAsia="MS Mincho" w:hAnsi="Times"/>
                <w:lang w:eastAsia="ja-JP"/>
              </w:rPr>
              <w:t>Simplex</w:t>
            </w:r>
          </w:p>
        </w:tc>
        <w:tc>
          <w:tcPr>
            <w:tcW w:w="992" w:type="dxa"/>
            <w:tcBorders>
              <w:top w:val="single" w:sz="8" w:space="0" w:color="000000"/>
              <w:left w:val="single" w:sz="4" w:space="0" w:color="auto"/>
              <w:bottom w:val="single" w:sz="8" w:space="0" w:color="000000"/>
              <w:right w:val="single" w:sz="4" w:space="0" w:color="auto"/>
            </w:tcBorders>
          </w:tcPr>
          <w:p w14:paraId="0D8455A0"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TBCC</w:t>
            </w:r>
          </w:p>
        </w:tc>
        <w:tc>
          <w:tcPr>
            <w:tcW w:w="1124" w:type="dxa"/>
            <w:tcBorders>
              <w:top w:val="single" w:sz="8" w:space="0" w:color="000000"/>
              <w:left w:val="single" w:sz="4" w:space="0" w:color="auto"/>
              <w:bottom w:val="single" w:sz="8" w:space="0" w:color="000000"/>
              <w:right w:val="single" w:sz="8" w:space="0" w:color="000000"/>
            </w:tcBorders>
          </w:tcPr>
          <w:p w14:paraId="28D586A9"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Turbo</w:t>
            </w:r>
          </w:p>
        </w:tc>
        <w:tc>
          <w:tcPr>
            <w:tcW w:w="992"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29BC954"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LDPC</w:t>
            </w:r>
          </w:p>
        </w:tc>
        <w:tc>
          <w:tcPr>
            <w:tcW w:w="128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D875D61"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Reed-Muller</w:t>
            </w:r>
          </w:p>
        </w:tc>
        <w:tc>
          <w:tcPr>
            <w:tcW w:w="85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D161F1D"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fi-FI" w:eastAsia="ja-JP"/>
              </w:rPr>
              <w:t>Polar</w:t>
            </w:r>
            <w:r w:rsidRPr="00C90B88">
              <w:rPr>
                <w:rFonts w:ascii="Times" w:eastAsia="MS Mincho" w:hAnsi="Times"/>
                <w:lang w:val="en-GB" w:eastAsia="ja-JP"/>
              </w:rPr>
              <w:t xml:space="preserve"> </w:t>
            </w:r>
          </w:p>
        </w:tc>
      </w:tr>
      <w:tr w:rsidR="001A41BD" w:rsidRPr="00C90B88" w14:paraId="7CF8CC30" w14:textId="77777777" w:rsidTr="00541D2F">
        <w:trPr>
          <w:trHeight w:val="175"/>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C1E5D7F" w14:textId="77777777" w:rsidR="00C90B88" w:rsidRPr="00C90B88" w:rsidRDefault="00C90B88" w:rsidP="00C90B88">
            <w:pPr>
              <w:rPr>
                <w:rFonts w:ascii="Times" w:eastAsia="MS Mincho" w:hAnsi="Times"/>
                <w:lang w:eastAsia="ja-JP"/>
              </w:rPr>
            </w:pPr>
            <w:r w:rsidRPr="00C90B88">
              <w:rPr>
                <w:rFonts w:ascii="Times" w:eastAsia="MS Mincho" w:hAnsi="Times"/>
                <w:lang w:val="en-GB" w:eastAsia="ja-JP"/>
              </w:rPr>
              <w:t>Code rate (for evaluation purposes)</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3F584EB"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 xml:space="preserve">1/24*, 1/12, 1/6, 1/3, 1/2, 2/3 </w:t>
            </w:r>
          </w:p>
        </w:tc>
      </w:tr>
      <w:tr w:rsidR="00541D2F" w:rsidRPr="00C90B88" w14:paraId="07A66D31" w14:textId="77777777" w:rsidTr="00541D2F">
        <w:trPr>
          <w:trHeight w:val="178"/>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FBE3CB4"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 xml:space="preserve">Decoding algorithm** </w:t>
            </w:r>
          </w:p>
        </w:tc>
        <w:tc>
          <w:tcPr>
            <w:tcW w:w="996"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14:paraId="702BBB8D"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ML</w:t>
            </w:r>
          </w:p>
        </w:tc>
        <w:tc>
          <w:tcPr>
            <w:tcW w:w="960" w:type="dxa"/>
            <w:tcBorders>
              <w:top w:val="single" w:sz="8" w:space="0" w:color="000000"/>
              <w:left w:val="single" w:sz="4" w:space="0" w:color="auto"/>
              <w:bottom w:val="single" w:sz="8" w:space="0" w:color="000000"/>
              <w:right w:val="single" w:sz="4" w:space="0" w:color="auto"/>
            </w:tcBorders>
          </w:tcPr>
          <w:p w14:paraId="58C6FB4B"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ML</w:t>
            </w:r>
          </w:p>
        </w:tc>
        <w:tc>
          <w:tcPr>
            <w:tcW w:w="992" w:type="dxa"/>
            <w:tcBorders>
              <w:top w:val="single" w:sz="8" w:space="0" w:color="000000"/>
              <w:left w:val="single" w:sz="4" w:space="0" w:color="auto"/>
              <w:bottom w:val="single" w:sz="8" w:space="0" w:color="000000"/>
              <w:right w:val="single" w:sz="4" w:space="0" w:color="auto"/>
            </w:tcBorders>
          </w:tcPr>
          <w:p w14:paraId="64A35BD0" w14:textId="77777777" w:rsidR="00C90B88" w:rsidRPr="00C90B88" w:rsidRDefault="00C90B88" w:rsidP="00C90B88">
            <w:pPr>
              <w:rPr>
                <w:rFonts w:ascii="Times" w:eastAsia="MS Mincho" w:hAnsi="Times"/>
                <w:lang w:eastAsia="ja-JP"/>
              </w:rPr>
            </w:pPr>
            <w:r w:rsidRPr="00C90B88">
              <w:rPr>
                <w:rFonts w:ascii="Times" w:eastAsia="MS Mincho" w:hAnsi="Times"/>
                <w:lang w:val="en-GB" w:eastAsia="ja-JP"/>
              </w:rPr>
              <w:t>List-Viterbi</w:t>
            </w:r>
          </w:p>
        </w:tc>
        <w:tc>
          <w:tcPr>
            <w:tcW w:w="1124" w:type="dxa"/>
            <w:tcBorders>
              <w:top w:val="single" w:sz="8" w:space="0" w:color="000000"/>
              <w:left w:val="single" w:sz="4" w:space="0" w:color="auto"/>
              <w:bottom w:val="single" w:sz="8" w:space="0" w:color="000000"/>
              <w:right w:val="single" w:sz="8" w:space="0" w:color="000000"/>
            </w:tcBorders>
          </w:tcPr>
          <w:p w14:paraId="6A062628" w14:textId="77777777" w:rsidR="00C90B88" w:rsidRPr="00C90B88" w:rsidRDefault="00C90B88" w:rsidP="00C90B88">
            <w:pPr>
              <w:rPr>
                <w:rFonts w:ascii="Times" w:eastAsia="MS Mincho" w:hAnsi="Times"/>
                <w:lang w:eastAsia="ja-JP"/>
              </w:rPr>
            </w:pPr>
            <w:r w:rsidRPr="00C90B88">
              <w:rPr>
                <w:rFonts w:ascii="Times" w:eastAsia="MS Mincho" w:hAnsi="Times"/>
                <w:lang w:eastAsia="ja-JP"/>
              </w:rPr>
              <w:t>Scaled max log MAP</w:t>
            </w:r>
          </w:p>
        </w:tc>
        <w:tc>
          <w:tcPr>
            <w:tcW w:w="992"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8F2C671" w14:textId="77777777" w:rsidR="00C90B88" w:rsidRPr="00C90B88" w:rsidRDefault="00C90B88" w:rsidP="00C90B88">
            <w:pPr>
              <w:ind w:left="1440" w:hanging="1440"/>
              <w:rPr>
                <w:rFonts w:ascii="Times" w:eastAsia="MS Mincho" w:hAnsi="Times"/>
                <w:lang w:val="en-GB" w:eastAsia="ja-JP"/>
              </w:rPr>
            </w:pPr>
            <w:r w:rsidRPr="00C90B88">
              <w:rPr>
                <w:rFonts w:ascii="Times" w:eastAsia="MS Mincho" w:hAnsi="Times"/>
                <w:lang w:val="en-GB" w:eastAsia="ja-JP"/>
              </w:rPr>
              <w:t>Adjusted</w:t>
            </w:r>
          </w:p>
          <w:p w14:paraId="64B3A4D5" w14:textId="77777777" w:rsidR="00C90B88" w:rsidRPr="00C90B88" w:rsidRDefault="00C90B88" w:rsidP="00C90B88">
            <w:pPr>
              <w:ind w:left="1440" w:hanging="1440"/>
              <w:rPr>
                <w:rFonts w:ascii="Times" w:eastAsia="MS Mincho" w:hAnsi="Times"/>
                <w:lang w:val="en-GB" w:eastAsia="ja-JP"/>
              </w:rPr>
            </w:pPr>
            <w:r w:rsidRPr="00C90B88">
              <w:rPr>
                <w:rFonts w:ascii="Times" w:eastAsia="MS Mincho" w:hAnsi="Times"/>
                <w:lang w:val="en-GB" w:eastAsia="ja-JP"/>
              </w:rPr>
              <w:t xml:space="preserve">min-sum </w:t>
            </w:r>
          </w:p>
        </w:tc>
        <w:tc>
          <w:tcPr>
            <w:tcW w:w="128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AC759AB"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fi-FI" w:eastAsia="ja-JP"/>
              </w:rPr>
              <w:t>FHT</w:t>
            </w:r>
          </w:p>
        </w:tc>
        <w:tc>
          <w:tcPr>
            <w:tcW w:w="85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CC7CA3E"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fi-FI" w:eastAsia="ja-JP"/>
              </w:rPr>
              <w:t>SC list</w:t>
            </w:r>
            <w:r w:rsidRPr="00C90B88">
              <w:rPr>
                <w:rFonts w:ascii="Times" w:eastAsia="MS Mincho" w:hAnsi="Times"/>
                <w:lang w:val="en-GB" w:eastAsia="ja-JP"/>
              </w:rPr>
              <w:t xml:space="preserve"> </w:t>
            </w:r>
          </w:p>
        </w:tc>
      </w:tr>
      <w:tr w:rsidR="001A41BD" w:rsidRPr="00C90B88" w14:paraId="5BE43F49" w14:textId="77777777" w:rsidTr="00541D2F">
        <w:trPr>
          <w:trHeight w:val="181"/>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6B79AEA" w14:textId="77777777" w:rsidR="00C90B88" w:rsidRPr="00C90B88" w:rsidRDefault="00C90B88" w:rsidP="00C90B88">
            <w:pPr>
              <w:rPr>
                <w:rFonts w:ascii="Times" w:eastAsia="MS Mincho" w:hAnsi="Times"/>
                <w:lang w:eastAsia="ja-JP"/>
              </w:rPr>
            </w:pPr>
            <w:r w:rsidRPr="00C90B88">
              <w:rPr>
                <w:rFonts w:ascii="Times" w:eastAsia="MS Mincho" w:hAnsi="Times"/>
                <w:lang w:val="en-GB" w:eastAsia="ja-JP"/>
              </w:rPr>
              <w:t xml:space="preserve">Info. block length (bits w/o CRC) (for evaluation purposes)  *** </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CBEB9A2"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val="en-GB" w:eastAsia="ja-JP"/>
              </w:rPr>
              <w:t>1, 2, 4, 8, 16, 32, 48, 64, 80, 120, 200</w:t>
            </w:r>
          </w:p>
        </w:tc>
      </w:tr>
    </w:tbl>
    <w:p w14:paraId="5E5CBFA4"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 Code rate 1/24 is valid for info block length of 1-2 bits</w:t>
      </w:r>
    </w:p>
    <w:p w14:paraId="2730D48A" w14:textId="77777777" w:rsidR="00C90B88" w:rsidRPr="00C90B88" w:rsidRDefault="00C90B88" w:rsidP="00C90B88">
      <w:pPr>
        <w:ind w:left="1440" w:hanging="1440"/>
        <w:rPr>
          <w:rFonts w:ascii="Times" w:eastAsia="MS Mincho" w:hAnsi="Times"/>
          <w:lang w:eastAsia="ja-JP"/>
        </w:rPr>
      </w:pPr>
      <w:r w:rsidRPr="00C90B88">
        <w:rPr>
          <w:rFonts w:ascii="Times" w:eastAsia="MS Mincho" w:hAnsi="Times"/>
          <w:lang w:eastAsia="ja-JP"/>
        </w:rPr>
        <w:t xml:space="preserve">** Other variants of agreed algorithms can be used for encoding and decoding (Complexity details should be illustrated) </w:t>
      </w:r>
    </w:p>
    <w:p w14:paraId="1756836F" w14:textId="0D67423B" w:rsidR="00541D2F" w:rsidRPr="00C90B88" w:rsidRDefault="00C90B88" w:rsidP="00541D2F">
      <w:pPr>
        <w:rPr>
          <w:rFonts w:ascii="Times" w:eastAsia="MS Mincho" w:hAnsi="Times"/>
          <w:lang w:eastAsia="ja-JP"/>
        </w:rPr>
      </w:pPr>
      <w:r w:rsidRPr="00C90B88">
        <w:rPr>
          <w:rFonts w:ascii="Times" w:eastAsia="MS Mincho" w:hAnsi="Times"/>
          <w:lang w:eastAsia="ja-JP"/>
        </w:rPr>
        <w:t xml:space="preserve">*** Each of </w:t>
      </w:r>
      <w:proofErr w:type="gramStart"/>
      <w:r w:rsidRPr="00C90B88">
        <w:rPr>
          <w:rFonts w:ascii="Times" w:eastAsia="MS Mincho" w:hAnsi="Times"/>
          <w:lang w:eastAsia="ja-JP"/>
        </w:rPr>
        <w:t>these</w:t>
      </w:r>
      <w:proofErr w:type="gramEnd"/>
      <w:r w:rsidRPr="00C90B88">
        <w:rPr>
          <w:rFonts w:ascii="Times" w:eastAsia="MS Mincho" w:hAnsi="Times"/>
          <w:lang w:eastAsia="ja-JP"/>
        </w:rPr>
        <w:t xml:space="preserve"> info. </w:t>
      </w:r>
      <w:proofErr w:type="gramStart"/>
      <w:r w:rsidRPr="00C90B88">
        <w:rPr>
          <w:rFonts w:ascii="Times" w:eastAsia="MS Mincho" w:hAnsi="Times"/>
          <w:lang w:eastAsia="ja-JP"/>
        </w:rPr>
        <w:t>block</w:t>
      </w:r>
      <w:proofErr w:type="gramEnd"/>
      <w:r w:rsidRPr="00C90B88">
        <w:rPr>
          <w:rFonts w:ascii="Times" w:eastAsia="MS Mincho" w:hAnsi="Times"/>
          <w:lang w:eastAsia="ja-JP"/>
        </w:rPr>
        <w:t xml:space="preserve"> lengths shall be evaluated at </w:t>
      </w:r>
      <w:proofErr w:type="spellStart"/>
      <w:r w:rsidRPr="00C90B88">
        <w:rPr>
          <w:rFonts w:ascii="Times" w:eastAsia="MS Mincho" w:hAnsi="Times"/>
          <w:lang w:eastAsia="ja-JP"/>
        </w:rPr>
        <w:t>at</w:t>
      </w:r>
      <w:proofErr w:type="spellEnd"/>
      <w:r w:rsidRPr="00C90B88">
        <w:rPr>
          <w:rFonts w:ascii="Times" w:eastAsia="MS Mincho" w:hAnsi="Times"/>
          <w:lang w:eastAsia="ja-JP"/>
        </w:rPr>
        <w:t xml:space="preserve"> least one of the code rates. </w:t>
      </w:r>
      <w:proofErr w:type="gramStart"/>
      <w:r w:rsidRPr="00C90B88">
        <w:rPr>
          <w:rFonts w:ascii="Times" w:eastAsia="MS Mincho" w:hAnsi="Times"/>
          <w:lang w:eastAsia="ja-JP"/>
        </w:rPr>
        <w:t>Other info.</w:t>
      </w:r>
      <w:proofErr w:type="gramEnd"/>
      <w:r w:rsidRPr="00C90B88">
        <w:rPr>
          <w:rFonts w:ascii="Times" w:eastAsia="MS Mincho" w:hAnsi="Times"/>
          <w:lang w:eastAsia="ja-JP"/>
        </w:rPr>
        <w:t xml:space="preserve"> </w:t>
      </w:r>
      <w:proofErr w:type="gramStart"/>
      <w:r w:rsidRPr="00C90B88">
        <w:rPr>
          <w:rFonts w:ascii="Times" w:eastAsia="MS Mincho" w:hAnsi="Times"/>
          <w:lang w:eastAsia="ja-JP"/>
        </w:rPr>
        <w:t>block</w:t>
      </w:r>
      <w:proofErr w:type="gramEnd"/>
      <w:r w:rsidRPr="00C90B88">
        <w:rPr>
          <w:rFonts w:ascii="Times" w:eastAsia="MS Mincho" w:hAnsi="Times"/>
          <w:lang w:eastAsia="ja-JP"/>
        </w:rPr>
        <w:t xml:space="preserve"> lengths and code rates are not precluded. </w:t>
      </w:r>
      <w:proofErr w:type="gramStart"/>
      <w:r w:rsidRPr="00C90B88">
        <w:rPr>
          <w:rFonts w:ascii="Times" w:eastAsia="MS Mincho" w:hAnsi="Times"/>
          <w:lang w:eastAsia="ja-JP"/>
        </w:rPr>
        <w:t>Similar info.</w:t>
      </w:r>
      <w:proofErr w:type="gramEnd"/>
      <w:r w:rsidRPr="00C90B88">
        <w:rPr>
          <w:rFonts w:ascii="Times" w:eastAsia="MS Mincho" w:hAnsi="Times"/>
          <w:lang w:eastAsia="ja-JP"/>
        </w:rPr>
        <w:t xml:space="preserve"> </w:t>
      </w:r>
      <w:proofErr w:type="gramStart"/>
      <w:r w:rsidRPr="00C90B88">
        <w:rPr>
          <w:rFonts w:ascii="Times" w:eastAsia="MS Mincho" w:hAnsi="Times"/>
          <w:lang w:eastAsia="ja-JP"/>
        </w:rPr>
        <w:t>and</w:t>
      </w:r>
      <w:proofErr w:type="gramEnd"/>
      <w:r w:rsidRPr="00C90B88">
        <w:rPr>
          <w:rFonts w:ascii="Times" w:eastAsia="MS Mincho" w:hAnsi="Times"/>
          <w:lang w:eastAsia="ja-JP"/>
        </w:rPr>
        <w:t xml:space="preserve"> encoded block lengths should be used for the evaluation. </w:t>
      </w:r>
    </w:p>
    <w:p w14:paraId="6CFCEFDF" w14:textId="09001BB0" w:rsidR="00C90B88" w:rsidRPr="00C90B88" w:rsidRDefault="00C90B88" w:rsidP="00C90B88">
      <w:pPr>
        <w:rPr>
          <w:rFonts w:ascii="Times" w:eastAsia="MS Mincho" w:hAnsi="Times"/>
          <w:lang w:eastAsia="ja-JP"/>
        </w:rPr>
      </w:pPr>
    </w:p>
    <w:p w14:paraId="3E8B20D8" w14:textId="77777777" w:rsidR="00C90B88" w:rsidRPr="00C90B88" w:rsidRDefault="00C90B88" w:rsidP="00C90B88">
      <w:pPr>
        <w:ind w:left="1440" w:hanging="1440"/>
        <w:rPr>
          <w:rFonts w:ascii="Times" w:eastAsia="MS Mincho" w:hAnsi="Times"/>
          <w:lang w:eastAsia="ja-JP"/>
        </w:rPr>
      </w:pPr>
    </w:p>
    <w:p w14:paraId="56891B63" w14:textId="0157947A" w:rsidR="004816A9" w:rsidRPr="004816A9" w:rsidRDefault="004816A9" w:rsidP="004816A9">
      <w:pPr>
        <w:pStyle w:val="BodyText"/>
      </w:pPr>
      <w:r>
        <w:t>In this cont</w:t>
      </w:r>
      <w:r w:rsidR="003240E5">
        <w:t xml:space="preserve">ribution, </w:t>
      </w:r>
      <w:r w:rsidR="008F226B">
        <w:t>t</w:t>
      </w:r>
      <w:r w:rsidR="003240E5">
        <w:t>he</w:t>
      </w:r>
      <w:r>
        <w:t xml:space="preserve"> BLER </w:t>
      </w:r>
      <w:r w:rsidR="003240E5">
        <w:t xml:space="preserve">performance of the LDPC code design proposed in </w:t>
      </w:r>
      <w:r w:rsidR="00C56983">
        <w:fldChar w:fldCharType="begin"/>
      </w:r>
      <w:r w:rsidR="00C56983">
        <w:instrText xml:space="preserve"> REF _Ref462486095 \r \h </w:instrText>
      </w:r>
      <w:r w:rsidR="00C56983">
        <w:fldChar w:fldCharType="separate"/>
      </w:r>
      <w:r w:rsidR="00C56983">
        <w:t>[2]</w:t>
      </w:r>
      <w:r w:rsidR="00C56983">
        <w:fldChar w:fldCharType="end"/>
      </w:r>
      <w:r w:rsidR="003240E5">
        <w:t xml:space="preserve"> is evaluated </w:t>
      </w:r>
      <w:r>
        <w:t xml:space="preserve">for short information block sizes to be used for control channel coding listed above.  In addition, the false alarm rate versus SNR is analyzed. </w:t>
      </w:r>
    </w:p>
    <w:p w14:paraId="73CF2A80" w14:textId="5D670F01" w:rsidR="00D97FDF" w:rsidRDefault="00FC1948" w:rsidP="00D97FDF">
      <w:pPr>
        <w:pStyle w:val="Heading1"/>
      </w:pPr>
      <w:r>
        <w:t>LDPC Codes for Control Channel</w:t>
      </w:r>
    </w:p>
    <w:p w14:paraId="264D42FA" w14:textId="7ABCBD21" w:rsidR="00C90B88" w:rsidRDefault="00C90B88" w:rsidP="00727AC2">
      <w:pPr>
        <w:pStyle w:val="BodyText"/>
      </w:pPr>
      <w:r>
        <w:t xml:space="preserve">LDPC codes have been proposed by several companies as good channel coding candidates for NR and the design we have proposed is described in </w:t>
      </w:r>
      <w:r>
        <w:fldChar w:fldCharType="begin"/>
      </w:r>
      <w:r>
        <w:instrText xml:space="preserve"> REF _Ref462124632 \r \h </w:instrText>
      </w:r>
      <w:r>
        <w:fldChar w:fldCharType="separate"/>
      </w:r>
      <w:r w:rsidR="00B05036">
        <w:t>[1]</w:t>
      </w:r>
      <w:r>
        <w:fldChar w:fldCharType="end"/>
      </w:r>
      <w:r>
        <w:t xml:space="preserve">. This design is based on four different rate-compatible base graphs, each </w:t>
      </w:r>
      <w:proofErr w:type="gramStart"/>
      <w:r>
        <w:t>designed</w:t>
      </w:r>
      <w:proofErr w:type="gramEnd"/>
      <w:r>
        <w:t xml:space="preserve"> for a certain range of information block lengths and code rates. In this contribution we demonstrate the performance of the two base graphs of our design that are intended for short block length.</w:t>
      </w:r>
    </w:p>
    <w:p w14:paraId="3F84B717" w14:textId="0354FF40" w:rsidR="00727AC2" w:rsidRPr="00FC1948" w:rsidRDefault="00727AC2" w:rsidP="00727AC2">
      <w:pPr>
        <w:pStyle w:val="BodyText"/>
        <w:rPr>
          <w:vertAlign w:val="subscript"/>
        </w:rPr>
      </w:pPr>
      <w:r>
        <w:t>T</w:t>
      </w:r>
      <w:r w:rsidR="000F36A4">
        <w:t>he four di</w:t>
      </w:r>
      <w:r w:rsidR="00FC1948">
        <w:t>fferent base graphs that we have proposed for NR</w:t>
      </w:r>
      <w:r w:rsidR="00F1368E">
        <w:t xml:space="preserve"> are summarized in </w:t>
      </w:r>
      <w:r w:rsidR="00F1368E">
        <w:fldChar w:fldCharType="begin"/>
      </w:r>
      <w:r w:rsidR="00F1368E">
        <w:instrText xml:space="preserve"> REF _Ref462125875 \h </w:instrText>
      </w:r>
      <w:r w:rsidR="00F1368E">
        <w:fldChar w:fldCharType="separate"/>
      </w:r>
      <w:r w:rsidR="00B05036">
        <w:t xml:space="preserve">Table </w:t>
      </w:r>
      <w:r w:rsidR="00B05036">
        <w:rPr>
          <w:noProof/>
        </w:rPr>
        <w:t>1</w:t>
      </w:r>
      <w:r w:rsidR="00F1368E">
        <w:fldChar w:fldCharType="end"/>
      </w:r>
      <w:r w:rsidR="00C90B88">
        <w:t>,</w:t>
      </w:r>
      <w:r w:rsidR="004D35DE">
        <w:t xml:space="preserve"> see also</w:t>
      </w:r>
      <w:r w:rsidR="00C90B88">
        <w:t xml:space="preserve"> </w:t>
      </w:r>
      <w:r w:rsidR="00C90B88">
        <w:fldChar w:fldCharType="begin"/>
      </w:r>
      <w:r w:rsidR="00C90B88">
        <w:instrText xml:space="preserve"> REF _Ref462486095 \r \h </w:instrText>
      </w:r>
      <w:r w:rsidR="00C90B88">
        <w:fldChar w:fldCharType="separate"/>
      </w:r>
      <w:r w:rsidR="00C56983">
        <w:t>[2]</w:t>
      </w:r>
      <w:r w:rsidR="00C90B88">
        <w:fldChar w:fldCharType="end"/>
      </w:r>
      <w:r w:rsidR="000F36A4">
        <w:t>.</w:t>
      </w:r>
      <w:r w:rsidR="00FC1948">
        <w:t xml:space="preserve"> Ba</w:t>
      </w:r>
      <w:r w:rsidR="002D00EA">
        <w:t xml:space="preserve">se graphs 3 and </w:t>
      </w:r>
      <w:r w:rsidR="00FC1948">
        <w:t>4 are designed for short block lengths and low rates.</w:t>
      </w:r>
    </w:p>
    <w:p w14:paraId="7D8C57C8" w14:textId="4D9EADE2" w:rsidR="00AB155E" w:rsidRDefault="00AB155E" w:rsidP="00AB155E">
      <w:pPr>
        <w:pStyle w:val="Caption"/>
        <w:keepNext/>
      </w:pPr>
      <w:bookmarkStart w:id="3" w:name="_Ref462125875"/>
      <w:r>
        <w:t xml:space="preserve">Table </w:t>
      </w:r>
      <w:r>
        <w:fldChar w:fldCharType="begin"/>
      </w:r>
      <w:r>
        <w:instrText xml:space="preserve"> SEQ Table \* ARABIC </w:instrText>
      </w:r>
      <w:r>
        <w:fldChar w:fldCharType="separate"/>
      </w:r>
      <w:r w:rsidR="00B05036">
        <w:rPr>
          <w:noProof/>
        </w:rPr>
        <w:t>1</w:t>
      </w:r>
      <w:r>
        <w:fldChar w:fldCharType="end"/>
      </w:r>
      <w:bookmarkEnd w:id="3"/>
      <w:r w:rsidR="00F1368E">
        <w:t xml:space="preserve"> LDPC base graphs</w:t>
      </w:r>
    </w:p>
    <w:tbl>
      <w:tblPr>
        <w:tblStyle w:val="TableGrid"/>
        <w:tblW w:w="10193" w:type="dxa"/>
        <w:tblLook w:val="04A0" w:firstRow="1" w:lastRow="0" w:firstColumn="1" w:lastColumn="0" w:noHBand="0" w:noVBand="1"/>
      </w:tblPr>
      <w:tblGrid>
        <w:gridCol w:w="1403"/>
        <w:gridCol w:w="750"/>
        <w:gridCol w:w="661"/>
        <w:gridCol w:w="763"/>
        <w:gridCol w:w="636"/>
        <w:gridCol w:w="1027"/>
        <w:gridCol w:w="851"/>
        <w:gridCol w:w="850"/>
        <w:gridCol w:w="3252"/>
      </w:tblGrid>
      <w:tr w:rsidR="00176F79" w14:paraId="616DEFF9" w14:textId="507F6EC3" w:rsidTr="002D00EA">
        <w:trPr>
          <w:trHeight w:val="411"/>
        </w:trPr>
        <w:tc>
          <w:tcPr>
            <w:tcW w:w="1403" w:type="dxa"/>
          </w:tcPr>
          <w:p w14:paraId="09E879CD" w14:textId="77777777" w:rsidR="00176F79" w:rsidRDefault="00176F79" w:rsidP="002D00EA">
            <w:pPr>
              <w:pStyle w:val="BodyText"/>
              <w:jc w:val="left"/>
            </w:pPr>
          </w:p>
        </w:tc>
        <w:tc>
          <w:tcPr>
            <w:tcW w:w="750" w:type="dxa"/>
          </w:tcPr>
          <w:p w14:paraId="369560F3" w14:textId="143DC179" w:rsidR="00176F79" w:rsidRDefault="00176F79" w:rsidP="00727AC2">
            <w:pPr>
              <w:pStyle w:val="BodyText"/>
            </w:pPr>
            <w:proofErr w:type="spellStart"/>
            <w:r>
              <w:t>K</w:t>
            </w:r>
            <w:r w:rsidRPr="0010037D">
              <w:rPr>
                <w:vertAlign w:val="subscript"/>
              </w:rPr>
              <w:t>b,max</w:t>
            </w:r>
            <w:proofErr w:type="spellEnd"/>
          </w:p>
        </w:tc>
        <w:tc>
          <w:tcPr>
            <w:tcW w:w="661" w:type="dxa"/>
          </w:tcPr>
          <w:p w14:paraId="1BB51BF4" w14:textId="69EFF516" w:rsidR="00176F79" w:rsidRDefault="00176F79" w:rsidP="00727AC2">
            <w:pPr>
              <w:pStyle w:val="BodyText"/>
            </w:pPr>
            <w:proofErr w:type="spellStart"/>
            <w:r>
              <w:t>K</w:t>
            </w:r>
            <w:r w:rsidRPr="0010037D">
              <w:rPr>
                <w:vertAlign w:val="subscript"/>
              </w:rPr>
              <w:t>b,min</w:t>
            </w:r>
            <w:proofErr w:type="spellEnd"/>
          </w:p>
        </w:tc>
        <w:tc>
          <w:tcPr>
            <w:tcW w:w="763" w:type="dxa"/>
          </w:tcPr>
          <w:p w14:paraId="0DFE12AC" w14:textId="6394078A" w:rsidR="00176F79" w:rsidRDefault="00176F79" w:rsidP="00727AC2">
            <w:pPr>
              <w:pStyle w:val="BodyText"/>
            </w:pPr>
            <w:proofErr w:type="spellStart"/>
            <w:r>
              <w:t>K</w:t>
            </w:r>
            <w:r w:rsidRPr="0010037D">
              <w:rPr>
                <w:vertAlign w:val="subscript"/>
              </w:rPr>
              <w:t>max</w:t>
            </w:r>
            <w:proofErr w:type="spellEnd"/>
          </w:p>
        </w:tc>
        <w:tc>
          <w:tcPr>
            <w:tcW w:w="636" w:type="dxa"/>
          </w:tcPr>
          <w:p w14:paraId="671EF858" w14:textId="453CC49A" w:rsidR="00176F79" w:rsidRDefault="00176F79" w:rsidP="00727AC2">
            <w:pPr>
              <w:pStyle w:val="BodyText"/>
            </w:pPr>
            <w:proofErr w:type="spellStart"/>
            <w:r>
              <w:t>K</w:t>
            </w:r>
            <w:r w:rsidRPr="0010037D">
              <w:rPr>
                <w:vertAlign w:val="subscript"/>
              </w:rPr>
              <w:t>min</w:t>
            </w:r>
            <w:proofErr w:type="spellEnd"/>
          </w:p>
        </w:tc>
        <w:tc>
          <w:tcPr>
            <w:tcW w:w="1027" w:type="dxa"/>
          </w:tcPr>
          <w:p w14:paraId="1A3FD956" w14:textId="24161C0B" w:rsidR="00176F79" w:rsidRPr="00176F79" w:rsidRDefault="00176F79" w:rsidP="00727AC2">
            <w:pPr>
              <w:pStyle w:val="BodyText"/>
              <w:rPr>
                <w:vertAlign w:val="subscript"/>
              </w:rPr>
            </w:pPr>
            <w:proofErr w:type="spellStart"/>
            <w:r>
              <w:t>N</w:t>
            </w:r>
            <w:r>
              <w:rPr>
                <w:vertAlign w:val="subscript"/>
              </w:rPr>
              <w:t>punc</w:t>
            </w:r>
            <w:proofErr w:type="spellEnd"/>
          </w:p>
        </w:tc>
        <w:tc>
          <w:tcPr>
            <w:tcW w:w="851" w:type="dxa"/>
          </w:tcPr>
          <w:p w14:paraId="2A2A3A16" w14:textId="0539ECD8" w:rsidR="00176F79" w:rsidRDefault="00176F79" w:rsidP="00727AC2">
            <w:pPr>
              <w:pStyle w:val="BodyText"/>
            </w:pPr>
            <w:proofErr w:type="spellStart"/>
            <w:r>
              <w:t>R</w:t>
            </w:r>
            <w:r w:rsidRPr="0010037D">
              <w:rPr>
                <w:vertAlign w:val="subscript"/>
              </w:rPr>
              <w:t>max</w:t>
            </w:r>
            <w:proofErr w:type="spellEnd"/>
          </w:p>
        </w:tc>
        <w:tc>
          <w:tcPr>
            <w:tcW w:w="850" w:type="dxa"/>
          </w:tcPr>
          <w:p w14:paraId="310329F9" w14:textId="187F3D44" w:rsidR="00176F79" w:rsidRDefault="00176F79" w:rsidP="00727AC2">
            <w:pPr>
              <w:pStyle w:val="BodyText"/>
            </w:pPr>
            <w:proofErr w:type="spellStart"/>
            <w:r>
              <w:t>R</w:t>
            </w:r>
            <w:r w:rsidRPr="0010037D">
              <w:rPr>
                <w:vertAlign w:val="subscript"/>
              </w:rPr>
              <w:t>min</w:t>
            </w:r>
            <w:proofErr w:type="spellEnd"/>
          </w:p>
        </w:tc>
        <w:tc>
          <w:tcPr>
            <w:tcW w:w="3252" w:type="dxa"/>
          </w:tcPr>
          <w:p w14:paraId="43C9211B" w14:textId="09683A03" w:rsidR="00176F79" w:rsidRDefault="00176F79" w:rsidP="00727AC2">
            <w:pPr>
              <w:pStyle w:val="BodyText"/>
            </w:pPr>
            <w:r>
              <w:t>Available Z values</w:t>
            </w:r>
          </w:p>
        </w:tc>
      </w:tr>
      <w:tr w:rsidR="00176F79" w14:paraId="1A99F6E8" w14:textId="1607E2BA" w:rsidTr="002D00EA">
        <w:trPr>
          <w:trHeight w:val="969"/>
        </w:trPr>
        <w:tc>
          <w:tcPr>
            <w:tcW w:w="1403" w:type="dxa"/>
          </w:tcPr>
          <w:p w14:paraId="519C1E57" w14:textId="0C4C15A0" w:rsidR="00176F79" w:rsidRDefault="002D00EA" w:rsidP="002D00EA">
            <w:pPr>
              <w:pStyle w:val="BodyText"/>
              <w:jc w:val="left"/>
            </w:pPr>
            <w:r>
              <w:t xml:space="preserve">Base </w:t>
            </w:r>
            <w:r w:rsidR="00176F79">
              <w:t>graph 1</w:t>
            </w:r>
          </w:p>
        </w:tc>
        <w:tc>
          <w:tcPr>
            <w:tcW w:w="750" w:type="dxa"/>
          </w:tcPr>
          <w:p w14:paraId="6D44C53F" w14:textId="2FCB80B8" w:rsidR="00176F79" w:rsidRDefault="00176F79" w:rsidP="00727AC2">
            <w:pPr>
              <w:pStyle w:val="BodyText"/>
            </w:pPr>
            <w:r>
              <w:t>32</w:t>
            </w:r>
          </w:p>
        </w:tc>
        <w:tc>
          <w:tcPr>
            <w:tcW w:w="661" w:type="dxa"/>
          </w:tcPr>
          <w:p w14:paraId="024FF355" w14:textId="09FE821E" w:rsidR="00176F79" w:rsidRDefault="002032F5" w:rsidP="00727AC2">
            <w:pPr>
              <w:pStyle w:val="BodyText"/>
            </w:pPr>
            <w:r>
              <w:t>22</w:t>
            </w:r>
          </w:p>
        </w:tc>
        <w:tc>
          <w:tcPr>
            <w:tcW w:w="763" w:type="dxa"/>
          </w:tcPr>
          <w:p w14:paraId="5036B7A7" w14:textId="741330A7" w:rsidR="00176F79" w:rsidRDefault="00176F79" w:rsidP="00727AC2">
            <w:pPr>
              <w:pStyle w:val="BodyText"/>
            </w:pPr>
            <w:r>
              <w:t>16384</w:t>
            </w:r>
          </w:p>
        </w:tc>
        <w:tc>
          <w:tcPr>
            <w:tcW w:w="636" w:type="dxa"/>
          </w:tcPr>
          <w:p w14:paraId="5E306F37" w14:textId="24C82BD0" w:rsidR="00176F79" w:rsidRDefault="002032F5" w:rsidP="00727AC2">
            <w:pPr>
              <w:pStyle w:val="BodyText"/>
            </w:pPr>
            <w:r>
              <w:t>176</w:t>
            </w:r>
          </w:p>
        </w:tc>
        <w:tc>
          <w:tcPr>
            <w:tcW w:w="1027" w:type="dxa"/>
          </w:tcPr>
          <w:p w14:paraId="6855C943" w14:textId="3720B4AF" w:rsidR="00176F79" w:rsidRDefault="00176F79" w:rsidP="00727AC2">
            <w:pPr>
              <w:pStyle w:val="BodyText"/>
            </w:pPr>
            <w:r>
              <w:t>2xZ bits</w:t>
            </w:r>
          </w:p>
        </w:tc>
        <w:tc>
          <w:tcPr>
            <w:tcW w:w="851" w:type="dxa"/>
          </w:tcPr>
          <w:p w14:paraId="032770E5" w14:textId="1E817AEE" w:rsidR="00176F79" w:rsidRDefault="00176F79" w:rsidP="00727AC2">
            <w:pPr>
              <w:pStyle w:val="BodyText"/>
            </w:pPr>
            <w:r>
              <w:t>8/9</w:t>
            </w:r>
          </w:p>
        </w:tc>
        <w:tc>
          <w:tcPr>
            <w:tcW w:w="850" w:type="dxa"/>
          </w:tcPr>
          <w:p w14:paraId="1B22A17D" w14:textId="2972A79D" w:rsidR="00176F79" w:rsidRDefault="00176F79" w:rsidP="00727AC2">
            <w:pPr>
              <w:pStyle w:val="BodyText"/>
            </w:pPr>
            <w:r>
              <w:t>1/3</w:t>
            </w:r>
          </w:p>
        </w:tc>
        <w:tc>
          <w:tcPr>
            <w:tcW w:w="3252" w:type="dxa"/>
          </w:tcPr>
          <w:p w14:paraId="6EF05053" w14:textId="353BB629" w:rsidR="00176F79" w:rsidRDefault="00176F79" w:rsidP="00727AC2">
            <w:pPr>
              <w:pStyle w:val="BodyText"/>
            </w:pPr>
            <w:r>
              <w:t>Lift 1: 8, 12, 16, 24</w:t>
            </w:r>
          </w:p>
          <w:p w14:paraId="479C478F" w14:textId="77777777" w:rsidR="00176F79" w:rsidRDefault="00176F79" w:rsidP="00727AC2">
            <w:pPr>
              <w:pStyle w:val="BodyText"/>
            </w:pPr>
            <w:r>
              <w:t>Lift 2: 32, 48, 64, 96</w:t>
            </w:r>
          </w:p>
          <w:p w14:paraId="4791ABD9" w14:textId="0F95A7D4" w:rsidR="00176F79" w:rsidRDefault="00176F79" w:rsidP="00727AC2">
            <w:pPr>
              <w:pStyle w:val="BodyText"/>
            </w:pPr>
            <w:r>
              <w:t>Lift 3: 128, 192, 256, 384, 512</w:t>
            </w:r>
          </w:p>
        </w:tc>
      </w:tr>
      <w:tr w:rsidR="00176F79" w14:paraId="07EEF9DD" w14:textId="3A7A791A" w:rsidTr="002D00EA">
        <w:trPr>
          <w:trHeight w:val="411"/>
        </w:trPr>
        <w:tc>
          <w:tcPr>
            <w:tcW w:w="1403" w:type="dxa"/>
          </w:tcPr>
          <w:p w14:paraId="1FA1D922" w14:textId="55EECE7E" w:rsidR="00176F79" w:rsidRDefault="00176F79" w:rsidP="002D00EA">
            <w:pPr>
              <w:pStyle w:val="BodyText"/>
              <w:jc w:val="left"/>
            </w:pPr>
            <w:r>
              <w:t xml:space="preserve">Base graph </w:t>
            </w:r>
            <w:r w:rsidR="00C25311">
              <w:t>2</w:t>
            </w:r>
          </w:p>
        </w:tc>
        <w:tc>
          <w:tcPr>
            <w:tcW w:w="750" w:type="dxa"/>
          </w:tcPr>
          <w:p w14:paraId="1F139F55" w14:textId="023F8CC1" w:rsidR="00176F79" w:rsidRDefault="00176F79" w:rsidP="00727AC2">
            <w:pPr>
              <w:pStyle w:val="BodyText"/>
            </w:pPr>
            <w:r>
              <w:t>24</w:t>
            </w:r>
          </w:p>
        </w:tc>
        <w:tc>
          <w:tcPr>
            <w:tcW w:w="661" w:type="dxa"/>
          </w:tcPr>
          <w:p w14:paraId="4ED43946" w14:textId="5A9B2CAF" w:rsidR="00176F79" w:rsidRDefault="00176F79" w:rsidP="00727AC2">
            <w:pPr>
              <w:pStyle w:val="BodyText"/>
            </w:pPr>
            <w:r>
              <w:t>12</w:t>
            </w:r>
          </w:p>
        </w:tc>
        <w:tc>
          <w:tcPr>
            <w:tcW w:w="763" w:type="dxa"/>
          </w:tcPr>
          <w:p w14:paraId="3EA61184" w14:textId="63A48DA6" w:rsidR="00176F79" w:rsidRDefault="00176F79" w:rsidP="00727AC2">
            <w:pPr>
              <w:pStyle w:val="BodyText"/>
            </w:pPr>
            <w:r>
              <w:t>12288</w:t>
            </w:r>
          </w:p>
        </w:tc>
        <w:tc>
          <w:tcPr>
            <w:tcW w:w="636" w:type="dxa"/>
          </w:tcPr>
          <w:p w14:paraId="03FABBB0" w14:textId="4CEAE1BF" w:rsidR="00176F79" w:rsidRDefault="00176F79" w:rsidP="00727AC2">
            <w:pPr>
              <w:pStyle w:val="BodyText"/>
            </w:pPr>
            <w:r>
              <w:t>96</w:t>
            </w:r>
          </w:p>
        </w:tc>
        <w:tc>
          <w:tcPr>
            <w:tcW w:w="1027" w:type="dxa"/>
          </w:tcPr>
          <w:p w14:paraId="1107AF5C" w14:textId="7E9BE7E5" w:rsidR="00176F79" w:rsidRDefault="00176F79" w:rsidP="00727AC2">
            <w:pPr>
              <w:pStyle w:val="BodyText"/>
            </w:pPr>
            <w:r>
              <w:t>3xZ bits</w:t>
            </w:r>
          </w:p>
        </w:tc>
        <w:tc>
          <w:tcPr>
            <w:tcW w:w="851" w:type="dxa"/>
          </w:tcPr>
          <w:p w14:paraId="44FF1465" w14:textId="3E16F026" w:rsidR="00176F79" w:rsidRDefault="00176F79" w:rsidP="00727AC2">
            <w:pPr>
              <w:pStyle w:val="BodyText"/>
            </w:pPr>
            <w:r>
              <w:t>8/11</w:t>
            </w:r>
          </w:p>
        </w:tc>
        <w:tc>
          <w:tcPr>
            <w:tcW w:w="850" w:type="dxa"/>
          </w:tcPr>
          <w:p w14:paraId="08BE4F25" w14:textId="2287E2A5" w:rsidR="00176F79" w:rsidRDefault="00176F79" w:rsidP="00727AC2">
            <w:pPr>
              <w:pStyle w:val="BodyText"/>
            </w:pPr>
            <w:r>
              <w:t>8/31</w:t>
            </w:r>
          </w:p>
        </w:tc>
        <w:tc>
          <w:tcPr>
            <w:tcW w:w="3252" w:type="dxa"/>
          </w:tcPr>
          <w:p w14:paraId="78850C34" w14:textId="77777777" w:rsidR="00176F79" w:rsidRDefault="00176F79" w:rsidP="00176F79">
            <w:pPr>
              <w:pStyle w:val="BodyText"/>
            </w:pPr>
            <w:r>
              <w:t>Lift 1: 8, 12, 16, 24</w:t>
            </w:r>
          </w:p>
          <w:p w14:paraId="23323016" w14:textId="77777777" w:rsidR="00176F79" w:rsidRDefault="00176F79" w:rsidP="00176F79">
            <w:pPr>
              <w:pStyle w:val="BodyText"/>
            </w:pPr>
            <w:r>
              <w:t>Lift 2: 32, 48, 64, 96</w:t>
            </w:r>
          </w:p>
          <w:p w14:paraId="0784A90D" w14:textId="576B85F2" w:rsidR="00176F79" w:rsidRDefault="00176F79" w:rsidP="00176F79">
            <w:pPr>
              <w:pStyle w:val="BodyText"/>
            </w:pPr>
            <w:r>
              <w:lastRenderedPageBreak/>
              <w:t>Lift 3: 128, 192, 256, 384, 512</w:t>
            </w:r>
          </w:p>
        </w:tc>
      </w:tr>
      <w:tr w:rsidR="00176F79" w14:paraId="7C983B18" w14:textId="0755F998" w:rsidTr="002D00EA">
        <w:trPr>
          <w:trHeight w:val="411"/>
        </w:trPr>
        <w:tc>
          <w:tcPr>
            <w:tcW w:w="1403" w:type="dxa"/>
          </w:tcPr>
          <w:p w14:paraId="75F44855" w14:textId="5C08C32D" w:rsidR="00176F79" w:rsidRDefault="00176F79" w:rsidP="002D00EA">
            <w:pPr>
              <w:pStyle w:val="BodyText"/>
              <w:jc w:val="left"/>
            </w:pPr>
            <w:r>
              <w:lastRenderedPageBreak/>
              <w:t xml:space="preserve">Base graph </w:t>
            </w:r>
            <w:r w:rsidR="00C25311">
              <w:t>3</w:t>
            </w:r>
          </w:p>
        </w:tc>
        <w:tc>
          <w:tcPr>
            <w:tcW w:w="750" w:type="dxa"/>
          </w:tcPr>
          <w:p w14:paraId="3787D5CC" w14:textId="77B288D4" w:rsidR="00176F79" w:rsidRDefault="00176F79" w:rsidP="00727AC2">
            <w:pPr>
              <w:pStyle w:val="BodyText"/>
            </w:pPr>
            <w:r>
              <w:t>10</w:t>
            </w:r>
          </w:p>
        </w:tc>
        <w:tc>
          <w:tcPr>
            <w:tcW w:w="661" w:type="dxa"/>
          </w:tcPr>
          <w:p w14:paraId="7121C2C1" w14:textId="0F0F2BF2" w:rsidR="00176F79" w:rsidRDefault="00176F79" w:rsidP="00727AC2">
            <w:pPr>
              <w:pStyle w:val="BodyText"/>
            </w:pPr>
            <w:r>
              <w:t>6</w:t>
            </w:r>
          </w:p>
        </w:tc>
        <w:tc>
          <w:tcPr>
            <w:tcW w:w="763" w:type="dxa"/>
          </w:tcPr>
          <w:p w14:paraId="3739698A" w14:textId="540FFD5A" w:rsidR="00176F79" w:rsidRDefault="00176F79" w:rsidP="00727AC2">
            <w:pPr>
              <w:pStyle w:val="BodyText"/>
            </w:pPr>
            <w:r>
              <w:t>5120</w:t>
            </w:r>
          </w:p>
        </w:tc>
        <w:tc>
          <w:tcPr>
            <w:tcW w:w="636" w:type="dxa"/>
          </w:tcPr>
          <w:p w14:paraId="30929DB0" w14:textId="11C7FA17" w:rsidR="00176F79" w:rsidRDefault="00176F79" w:rsidP="00727AC2">
            <w:pPr>
              <w:pStyle w:val="BodyText"/>
            </w:pPr>
            <w:r>
              <w:t>4</w:t>
            </w:r>
            <w:r w:rsidR="009A3A98">
              <w:t>8</w:t>
            </w:r>
          </w:p>
        </w:tc>
        <w:tc>
          <w:tcPr>
            <w:tcW w:w="1027" w:type="dxa"/>
          </w:tcPr>
          <w:p w14:paraId="7E6EDC5A" w14:textId="3384C327" w:rsidR="00176F79" w:rsidRDefault="00176F79" w:rsidP="00727AC2">
            <w:pPr>
              <w:pStyle w:val="BodyText"/>
            </w:pPr>
            <w:r>
              <w:t>2xZ bits</w:t>
            </w:r>
          </w:p>
        </w:tc>
        <w:tc>
          <w:tcPr>
            <w:tcW w:w="851" w:type="dxa"/>
          </w:tcPr>
          <w:p w14:paraId="03B83884" w14:textId="6EDF0FD2" w:rsidR="00176F79" w:rsidRDefault="00176F79" w:rsidP="00727AC2">
            <w:pPr>
              <w:pStyle w:val="BodyText"/>
            </w:pPr>
            <w:r>
              <w:t>2/3</w:t>
            </w:r>
          </w:p>
        </w:tc>
        <w:tc>
          <w:tcPr>
            <w:tcW w:w="850" w:type="dxa"/>
          </w:tcPr>
          <w:p w14:paraId="4D5CCFAF" w14:textId="3DA09E3D" w:rsidR="00176F79" w:rsidRDefault="002032F5" w:rsidP="00727AC2">
            <w:pPr>
              <w:pStyle w:val="BodyText"/>
            </w:pPr>
            <w:r>
              <w:t>1/4</w:t>
            </w:r>
          </w:p>
        </w:tc>
        <w:tc>
          <w:tcPr>
            <w:tcW w:w="3252" w:type="dxa"/>
          </w:tcPr>
          <w:p w14:paraId="510EDAA8" w14:textId="77777777" w:rsidR="00176F79" w:rsidRDefault="00176F79" w:rsidP="00533A4D">
            <w:pPr>
              <w:pStyle w:val="BodyText"/>
            </w:pPr>
            <w:r>
              <w:t>Lift 1: 8, 12, 16, 24</w:t>
            </w:r>
          </w:p>
          <w:p w14:paraId="41E72E9B" w14:textId="77777777" w:rsidR="00176F79" w:rsidRDefault="00176F79" w:rsidP="00533A4D">
            <w:pPr>
              <w:pStyle w:val="BodyText"/>
            </w:pPr>
            <w:r>
              <w:t>Lift 2: 32, 48, 64, 96</w:t>
            </w:r>
          </w:p>
          <w:p w14:paraId="0854F398" w14:textId="5CF3C666" w:rsidR="00176F79" w:rsidRDefault="00176F79" w:rsidP="00533A4D">
            <w:pPr>
              <w:pStyle w:val="BodyText"/>
            </w:pPr>
            <w:r>
              <w:t>Lift 3: 128, 192, 256, 384, 512</w:t>
            </w:r>
          </w:p>
        </w:tc>
      </w:tr>
      <w:tr w:rsidR="00176F79" w14:paraId="7AC1F4AD" w14:textId="3E11CA9D" w:rsidTr="002D00EA">
        <w:trPr>
          <w:trHeight w:val="394"/>
        </w:trPr>
        <w:tc>
          <w:tcPr>
            <w:tcW w:w="1403" w:type="dxa"/>
          </w:tcPr>
          <w:p w14:paraId="772015B4" w14:textId="5CBA042E" w:rsidR="00176F79" w:rsidRDefault="00176F79" w:rsidP="002D00EA">
            <w:pPr>
              <w:pStyle w:val="BodyText"/>
              <w:jc w:val="left"/>
            </w:pPr>
            <w:r>
              <w:t xml:space="preserve">Base graph </w:t>
            </w:r>
            <w:r w:rsidR="00C25311">
              <w:t>4</w:t>
            </w:r>
          </w:p>
        </w:tc>
        <w:tc>
          <w:tcPr>
            <w:tcW w:w="750" w:type="dxa"/>
          </w:tcPr>
          <w:p w14:paraId="24EDA2B0" w14:textId="49A1BB28" w:rsidR="00176F79" w:rsidRDefault="00176F79" w:rsidP="00727AC2">
            <w:pPr>
              <w:pStyle w:val="BodyText"/>
            </w:pPr>
            <w:r>
              <w:t>6</w:t>
            </w:r>
          </w:p>
        </w:tc>
        <w:tc>
          <w:tcPr>
            <w:tcW w:w="661" w:type="dxa"/>
          </w:tcPr>
          <w:p w14:paraId="4B86FCFF" w14:textId="171447D1" w:rsidR="00176F79" w:rsidRDefault="00176F79" w:rsidP="00727AC2">
            <w:pPr>
              <w:pStyle w:val="BodyText"/>
            </w:pPr>
            <w:r>
              <w:t>4</w:t>
            </w:r>
          </w:p>
        </w:tc>
        <w:tc>
          <w:tcPr>
            <w:tcW w:w="763" w:type="dxa"/>
          </w:tcPr>
          <w:p w14:paraId="14A4B248" w14:textId="5032283F" w:rsidR="00176F79" w:rsidRDefault="00176F79" w:rsidP="00727AC2">
            <w:pPr>
              <w:pStyle w:val="BodyText"/>
            </w:pPr>
            <w:r>
              <w:t>3072</w:t>
            </w:r>
          </w:p>
        </w:tc>
        <w:tc>
          <w:tcPr>
            <w:tcW w:w="636" w:type="dxa"/>
          </w:tcPr>
          <w:p w14:paraId="0D58405D" w14:textId="16174F99" w:rsidR="00176F79" w:rsidRDefault="00176F79" w:rsidP="00727AC2">
            <w:pPr>
              <w:pStyle w:val="BodyText"/>
            </w:pPr>
            <w:r>
              <w:t>32</w:t>
            </w:r>
          </w:p>
        </w:tc>
        <w:tc>
          <w:tcPr>
            <w:tcW w:w="1027" w:type="dxa"/>
          </w:tcPr>
          <w:p w14:paraId="243CCAD6" w14:textId="154D9AF7" w:rsidR="00176F79" w:rsidRDefault="00176F79" w:rsidP="00727AC2">
            <w:pPr>
              <w:pStyle w:val="BodyText"/>
            </w:pPr>
            <w:r>
              <w:t>2xZ bits</w:t>
            </w:r>
          </w:p>
        </w:tc>
        <w:tc>
          <w:tcPr>
            <w:tcW w:w="851" w:type="dxa"/>
          </w:tcPr>
          <w:p w14:paraId="0DA9D8D9" w14:textId="7E086CA4" w:rsidR="00176F79" w:rsidRDefault="00176F79" w:rsidP="00727AC2">
            <w:pPr>
              <w:pStyle w:val="BodyText"/>
            </w:pPr>
            <w:r>
              <w:t>1/2</w:t>
            </w:r>
          </w:p>
        </w:tc>
        <w:tc>
          <w:tcPr>
            <w:tcW w:w="850" w:type="dxa"/>
          </w:tcPr>
          <w:p w14:paraId="47F0C4FD" w14:textId="77163D11" w:rsidR="00176F79" w:rsidRDefault="00176F79" w:rsidP="00727AC2">
            <w:pPr>
              <w:pStyle w:val="BodyText"/>
            </w:pPr>
            <w:r>
              <w:t>1/5</w:t>
            </w:r>
          </w:p>
        </w:tc>
        <w:tc>
          <w:tcPr>
            <w:tcW w:w="3252" w:type="dxa"/>
          </w:tcPr>
          <w:p w14:paraId="5A118176" w14:textId="77777777" w:rsidR="00176F79" w:rsidRDefault="00176F79" w:rsidP="00727AC2">
            <w:pPr>
              <w:pStyle w:val="BodyText"/>
            </w:pPr>
            <w:r>
              <w:t>Lift 1: 8, 10, 12, 14</w:t>
            </w:r>
          </w:p>
          <w:p w14:paraId="5F8CA8F4" w14:textId="77777777" w:rsidR="00176F79" w:rsidRDefault="00176F79" w:rsidP="00727AC2">
            <w:pPr>
              <w:pStyle w:val="BodyText"/>
            </w:pPr>
            <w:r>
              <w:t>Lift 2: 16, 20, 24, 28</w:t>
            </w:r>
          </w:p>
          <w:p w14:paraId="5B2DCC6F" w14:textId="77777777" w:rsidR="00176F79" w:rsidRDefault="00176F79" w:rsidP="00727AC2">
            <w:pPr>
              <w:pStyle w:val="BodyText"/>
            </w:pPr>
            <w:r>
              <w:t>Lift 3: 32, 40, 48, 56</w:t>
            </w:r>
          </w:p>
          <w:p w14:paraId="329634B9" w14:textId="77777777" w:rsidR="00176F79" w:rsidRDefault="00176F79" w:rsidP="00727AC2">
            <w:pPr>
              <w:pStyle w:val="BodyText"/>
            </w:pPr>
            <w:r>
              <w:t>Lift 4: 64, 80, 96, 112</w:t>
            </w:r>
          </w:p>
          <w:p w14:paraId="7053E02B" w14:textId="77777777" w:rsidR="00176F79" w:rsidRDefault="00176F79" w:rsidP="00727AC2">
            <w:pPr>
              <w:pStyle w:val="BodyText"/>
            </w:pPr>
            <w:r>
              <w:t>Lift 5: 128, 160, 192, 224</w:t>
            </w:r>
          </w:p>
          <w:p w14:paraId="4B96ABF2" w14:textId="690A027A" w:rsidR="00176F79" w:rsidRDefault="00176F79" w:rsidP="00727AC2">
            <w:pPr>
              <w:pStyle w:val="BodyText"/>
            </w:pPr>
            <w:r>
              <w:t>Lift 6: 256, 320, 384, 448, 512</w:t>
            </w:r>
          </w:p>
        </w:tc>
      </w:tr>
    </w:tbl>
    <w:p w14:paraId="37E2F285" w14:textId="17E7C9D7" w:rsidR="0010037D" w:rsidRDefault="0010037D" w:rsidP="006A589D">
      <w:pPr>
        <w:pStyle w:val="BodyText"/>
      </w:pPr>
    </w:p>
    <w:p w14:paraId="3236F574" w14:textId="0957DD4A" w:rsidR="00C56983" w:rsidRDefault="00C56983" w:rsidP="00C56983">
      <w:pPr>
        <w:pStyle w:val="Heading1"/>
      </w:pPr>
      <w:r>
        <w:t>Inherent Error Detection Capability of LDPC Codes</w:t>
      </w:r>
    </w:p>
    <w:p w14:paraId="6D4D9E4A" w14:textId="5829AF30" w:rsidR="00C56983" w:rsidRDefault="00C56983" w:rsidP="00C56983">
      <w:pPr>
        <w:pStyle w:val="BodyText"/>
      </w:pPr>
      <w:r>
        <w:t>When comparing the performance of LDPC codes to other coding schemes, the inherent error detection capability of LDPC codes should be taken into account. In this contribution we assume that coding schemes without inherent error detection capability need to use 16 CRC bits to achieve a low enough probability of false alarm</w:t>
      </w:r>
      <w:r w:rsidR="00D276F1">
        <w:t>, as in LTE</w:t>
      </w:r>
      <w:r>
        <w:t>. To compare LDPC codes and other coding schemes in a fair way, we analyze the number of CRC bits that is needed for LDPC codes to achieve the same or a lower probability of false alarm as other coding schemes achieve with 16 CRC bits.</w:t>
      </w:r>
    </w:p>
    <w:p w14:paraId="2475CD4C" w14:textId="7FD56599" w:rsidR="00C56983" w:rsidRDefault="0097583B" w:rsidP="00C56983">
      <w:pPr>
        <w:pStyle w:val="BodyText"/>
      </w:pPr>
      <w:r>
        <w:t>The probability of false alarm is obtained under the assumption that a</w:t>
      </w:r>
      <w:r w:rsidRPr="0097583B">
        <w:t xml:space="preserve"> DCI </w:t>
      </w:r>
      <w:r>
        <w:t xml:space="preserve">is sent for </w:t>
      </w:r>
      <w:proofErr w:type="spellStart"/>
      <w:r>
        <w:t>UE_n</w:t>
      </w:r>
      <w:proofErr w:type="spellEnd"/>
      <w:r>
        <w:t>.</w:t>
      </w:r>
      <w:r w:rsidRPr="0097583B">
        <w:t xml:space="preserve"> </w:t>
      </w:r>
      <w:r>
        <w:t>A false alarm occurs when</w:t>
      </w:r>
      <w:r w:rsidRPr="0097583B">
        <w:t xml:space="preserve"> </w:t>
      </w:r>
      <w:proofErr w:type="spellStart"/>
      <w:r w:rsidRPr="0097583B">
        <w:t>UE_k</w:t>
      </w:r>
      <w:proofErr w:type="spellEnd"/>
      <w:r w:rsidRPr="0097583B">
        <w:t xml:space="preserve"> </w:t>
      </w:r>
      <w:r>
        <w:t>(</w:t>
      </w:r>
      <w:proofErr w:type="spellStart"/>
      <w:r>
        <w:t>n≠k</w:t>
      </w:r>
      <w:proofErr w:type="spellEnd"/>
      <w:r>
        <w:t xml:space="preserve">) decodes to a valid </w:t>
      </w:r>
      <w:proofErr w:type="spellStart"/>
      <w:r>
        <w:t>codeword</w:t>
      </w:r>
      <w:proofErr w:type="spellEnd"/>
      <w:r>
        <w:t xml:space="preserve"> which also passes the CRC check. </w:t>
      </w:r>
      <w:r w:rsidR="003B755E">
        <w:t>A DCI sent for a non-intended UE is simulated through random QPSK with AWGN.</w:t>
      </w:r>
    </w:p>
    <w:p w14:paraId="1D581C5F" w14:textId="41EBF028" w:rsidR="003B755E" w:rsidRDefault="003B755E" w:rsidP="00C56983">
      <w:pPr>
        <w:pStyle w:val="BodyText"/>
      </w:pPr>
      <w:r>
        <w:t>To find the number of CRC bits that needs to be used with LDPC codes, we have considered the cases where the inherent error detection capability of the LDPC code is weakest, both in terms of SNR, block length and code rate. Since error detection is performed by the check nodes, it is obvious that it is the highest code rate with few check nodes that is the weakest spot. We consider rate 2/3, since this is the highest coding rate for which the control channel coding schemes should be evaluated. Furthermore, we focus on the short block length where error correction is w</w:t>
      </w:r>
      <w:r w:rsidR="007C0425">
        <w:t>eakest. The highest probability of false alarm is found at medium SNRs, due to the behavior of the LDPC decoder, and therefore we simulate for a range of SNRs to find the weakest spot.</w:t>
      </w:r>
    </w:p>
    <w:p w14:paraId="4046F044" w14:textId="1176AADC" w:rsidR="00D9169A" w:rsidRDefault="007C0425" w:rsidP="00D9169A">
      <w:pPr>
        <w:pStyle w:val="BodyText"/>
      </w:pPr>
      <w:r>
        <w:t>The probability of false alarm</w:t>
      </w:r>
      <w:r w:rsidR="00C25311">
        <w:t xml:space="preserve"> for an information block length of k=56, QPSK and different code rates is shown in </w:t>
      </w:r>
      <w:r w:rsidR="00C25311">
        <w:fldChar w:fldCharType="begin"/>
      </w:r>
      <w:r w:rsidR="00C25311">
        <w:instrText xml:space="preserve"> REF _Ref462987397 \h </w:instrText>
      </w:r>
      <w:r w:rsidR="00C25311">
        <w:fldChar w:fldCharType="separate"/>
      </w:r>
      <w:r w:rsidR="00C25311">
        <w:t xml:space="preserve">Figure </w:t>
      </w:r>
      <w:r w:rsidR="00C25311">
        <w:rPr>
          <w:noProof/>
        </w:rPr>
        <w:t>1</w:t>
      </w:r>
      <w:r w:rsidR="00C25311">
        <w:fldChar w:fldCharType="end"/>
      </w:r>
      <w:r w:rsidR="00C25311">
        <w:t>. The simulation is performed for the block length k=56 since we have observed that 8 CRC bits are needed to achieve at least as low probability of false alarm as may be achieved by 16 CRC bits for other coding schem</w:t>
      </w:r>
      <w:r w:rsidR="00D9169A">
        <w:t>es. The probability of false alarm of the different coding schemes is easily compared if we make use of the estimate of the error detection capability of CRC codes</w:t>
      </w:r>
    </w:p>
    <w:p w14:paraId="0DE586DC" w14:textId="4B66EAB8" w:rsidR="00D9169A" w:rsidRDefault="00F67D9D" w:rsidP="00D9169A">
      <w:pPr>
        <w:pStyle w:val="BodyText"/>
        <w:ind w:left="720"/>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-(n-k)</m:t>
              </m:r>
            </m:sup>
          </m:sSup>
        </m:oMath>
      </m:oMathPara>
    </w:p>
    <w:p w14:paraId="5C942141" w14:textId="03338B17" w:rsidR="00D9169A" w:rsidRPr="00E630FD" w:rsidRDefault="00E630FD" w:rsidP="00C56983">
      <w:pPr>
        <w:pStyle w:val="BodyText"/>
      </w:pPr>
      <w:r>
        <w:t>Coding schemes without inherent error detection capability and 16 CRC bits will have a probability of false alarm of around 2</w:t>
      </w:r>
      <w:r>
        <w:rPr>
          <w:vertAlign w:val="superscript"/>
        </w:rPr>
        <w:t>-16</w:t>
      </w:r>
      <w:r>
        <w:t xml:space="preserve"> = 1.5*10</w:t>
      </w:r>
      <w:r>
        <w:rPr>
          <w:vertAlign w:val="superscript"/>
        </w:rPr>
        <w:t>-5</w:t>
      </w:r>
      <w:r>
        <w:t>. For LDPC codes, the inherent error detection and the error detection achieved with the 8 CRC bits are combined to give</w:t>
      </w:r>
    </w:p>
    <w:p w14:paraId="5FAC9A1F" w14:textId="1B189E4D" w:rsidR="00D9169A" w:rsidRDefault="00F67D9D" w:rsidP="00C56983">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f,LDPC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*0.0035 ≈1.4*</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p w14:paraId="4812DDC8" w14:textId="77777777" w:rsidR="00125AA7" w:rsidRDefault="00E630FD" w:rsidP="00C56983">
      <w:pPr>
        <w:pStyle w:val="BodyText"/>
      </w:pPr>
      <w:r>
        <w:t xml:space="preserve">The number 0.0035 is taken from </w:t>
      </w:r>
      <w:r>
        <w:fldChar w:fldCharType="begin"/>
      </w:r>
      <w:r>
        <w:instrText xml:space="preserve"> REF _Ref462987397 \h </w:instrText>
      </w:r>
      <w:r>
        <w:fldChar w:fldCharType="separate"/>
      </w:r>
      <w:r>
        <w:t xml:space="preserve">Figure </w:t>
      </w:r>
      <w:r>
        <w:rPr>
          <w:noProof/>
        </w:rPr>
        <w:t>1</w:t>
      </w:r>
      <w:r>
        <w:fldChar w:fldCharType="end"/>
      </w:r>
      <w:r>
        <w:t>. It should</w:t>
      </w:r>
      <w:r w:rsidR="004601DD">
        <w:t xml:space="preserve"> be noted that LDPC codes</w:t>
      </w:r>
      <w:r>
        <w:t xml:space="preserve"> with 8 CRC bits</w:t>
      </w:r>
      <w:r w:rsidR="004601DD">
        <w:t xml:space="preserve"> achieve a much lower probability</w:t>
      </w:r>
      <w:r>
        <w:t xml:space="preserve"> of false alarm than other coding schemes for most block lengths, code rates and SNR. </w:t>
      </w:r>
      <w:r w:rsidR="004601DD">
        <w:t xml:space="preserve"> </w:t>
      </w:r>
    </w:p>
    <w:p w14:paraId="43B9278D" w14:textId="16D31967" w:rsidR="007C0425" w:rsidRDefault="00E630FD" w:rsidP="00C56983">
      <w:pPr>
        <w:pStyle w:val="BodyText"/>
      </w:pPr>
      <w:r>
        <w:t>In this analysis we have considered the information block length of 48 bits as the shortest block length for which LDPC codes are used. If LDPC codes are used for shorter block length, additional CRC bits may be needed to ensure a lower probability of false alarm than other coding schemes using 16 CRC bits.</w:t>
      </w:r>
    </w:p>
    <w:p w14:paraId="64292B06" w14:textId="77777777" w:rsidR="003C2B8E" w:rsidRDefault="003C2B8E" w:rsidP="00C56983">
      <w:pPr>
        <w:pStyle w:val="BodyText"/>
      </w:pPr>
    </w:p>
    <w:p w14:paraId="3AB266A1" w14:textId="77777777" w:rsidR="003C2B8E" w:rsidRDefault="003C2B8E" w:rsidP="003C2B8E">
      <w:pPr>
        <w:pStyle w:val="Proposal"/>
        <w:numPr>
          <w:ilvl w:val="0"/>
          <w:numId w:val="5"/>
        </w:numPr>
        <w:tabs>
          <w:tab w:val="clear" w:pos="1701"/>
          <w:tab w:val="clear" w:pos="8534"/>
        </w:tabs>
        <w:ind w:left="1701" w:hanging="1701"/>
        <w:rPr>
          <w:rFonts w:eastAsia="MS Mincho"/>
        </w:rPr>
      </w:pPr>
      <w:r w:rsidRPr="003C2B8E">
        <w:rPr>
          <w:rFonts w:eastAsia="MS Mincho"/>
        </w:rPr>
        <w:t>Inherent LDPC parity check sum allows LDPC codes to use fewer CRC bits than other coding candidates</w:t>
      </w:r>
      <w:r>
        <w:rPr>
          <w:rFonts w:eastAsia="MS Mincho"/>
        </w:rPr>
        <w:t>.</w:t>
      </w:r>
    </w:p>
    <w:p w14:paraId="2B62940A" w14:textId="77777777" w:rsidR="00F66CC0" w:rsidRPr="003C2B8E" w:rsidRDefault="00F66CC0" w:rsidP="00C56983">
      <w:pPr>
        <w:pStyle w:val="BodyText"/>
        <w:rPr>
          <w:lang w:val="en-GB"/>
        </w:rPr>
      </w:pPr>
    </w:p>
    <w:p w14:paraId="54435CCF" w14:textId="651683E0" w:rsidR="00C25311" w:rsidRDefault="00C25311" w:rsidP="00C25311">
      <w:pPr>
        <w:pStyle w:val="BodyText"/>
        <w:keepNext/>
        <w:jc w:val="center"/>
      </w:pPr>
      <w:r w:rsidRPr="00C25311">
        <w:rPr>
          <w:noProof/>
          <w:lang w:eastAsia="zh-CN"/>
        </w:rPr>
        <w:lastRenderedPageBreak/>
        <w:drawing>
          <wp:inline distT="0" distB="0" distL="0" distR="0" wp14:anchorId="2BCE0E0E" wp14:editId="078A599C">
            <wp:extent cx="4229100" cy="3171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2168" cy="3181626"/>
                    </a:xfrm>
                    <a:prstGeom prst="rect">
                      <a:avLst/>
                    </a:prstGeom>
                  </pic:spPr>
                </pic:pic>
              </a:graphicData>
            </a:graphic>
          </wp:inline>
        </w:drawing>
      </w:r>
    </w:p>
    <w:p w14:paraId="385FC905" w14:textId="6F90A455" w:rsidR="00C25311" w:rsidRDefault="00C25311" w:rsidP="009A5FAC">
      <w:pPr>
        <w:pStyle w:val="Caption"/>
        <w:ind w:left="1304" w:hanging="1304"/>
        <w:jc w:val="left"/>
      </w:pPr>
      <w:bookmarkStart w:id="4" w:name="_Ref462987397"/>
      <w:r>
        <w:t xml:space="preserve">Figure </w:t>
      </w:r>
      <w:r>
        <w:fldChar w:fldCharType="begin"/>
      </w:r>
      <w:r>
        <w:instrText xml:space="preserve"> SEQ Figure \* ARABIC </w:instrText>
      </w:r>
      <w:r>
        <w:fldChar w:fldCharType="separate"/>
      </w:r>
      <w:r w:rsidR="00496910">
        <w:rPr>
          <w:noProof/>
        </w:rPr>
        <w:t>1</w:t>
      </w:r>
      <w:r>
        <w:fldChar w:fldCharType="end"/>
      </w:r>
      <w:bookmarkEnd w:id="4"/>
      <w:r>
        <w:tab/>
        <w:t>Probability of false alarm shown increases with increasing code rate</w:t>
      </w:r>
      <w:r w:rsidR="00125AA7">
        <w:t>, when using LDPC codes for error detection</w:t>
      </w:r>
      <w:r>
        <w:t>.</w:t>
      </w:r>
    </w:p>
    <w:p w14:paraId="6767060A" w14:textId="1AFD4B50" w:rsidR="0083015C" w:rsidRDefault="0083015C" w:rsidP="0083015C">
      <w:pPr>
        <w:rPr>
          <w:lang w:val="en-GB" w:eastAsia="zh-CN"/>
        </w:rPr>
      </w:pPr>
      <w:r>
        <w:rPr>
          <w:lang w:val="en-GB" w:eastAsia="zh-CN"/>
        </w:rPr>
        <w:t xml:space="preserve">Based on the above discussion, we propose that </w:t>
      </w:r>
      <w:r w:rsidR="00125AA7">
        <w:rPr>
          <w:lang w:val="en-GB" w:eastAsia="zh-CN"/>
        </w:rPr>
        <w:t xml:space="preserve">at least </w:t>
      </w:r>
      <w:r>
        <w:rPr>
          <w:lang w:val="en-GB" w:eastAsia="zh-CN"/>
        </w:rPr>
        <w:t>8 CRC bits are used in the evaluation of LDPC codes for the control channel.</w:t>
      </w:r>
    </w:p>
    <w:p w14:paraId="16078638" w14:textId="39B4CD50" w:rsidR="003C2B8E" w:rsidRDefault="003C2B8E" w:rsidP="0083015C">
      <w:pPr>
        <w:rPr>
          <w:lang w:val="en-GB" w:eastAsia="zh-CN"/>
        </w:rPr>
      </w:pPr>
    </w:p>
    <w:p w14:paraId="12A6B798" w14:textId="023F0E43" w:rsidR="003C2B8E" w:rsidRPr="003C2B8E" w:rsidRDefault="003C2B8E" w:rsidP="003C2B8E">
      <w:pPr>
        <w:pStyle w:val="Proposal"/>
        <w:numPr>
          <w:ilvl w:val="0"/>
          <w:numId w:val="5"/>
        </w:numPr>
        <w:tabs>
          <w:tab w:val="clear" w:pos="1701"/>
          <w:tab w:val="clear" w:pos="8534"/>
        </w:tabs>
        <w:ind w:left="1701" w:hanging="1701"/>
        <w:rPr>
          <w:rFonts w:eastAsia="MS Mincho"/>
        </w:rPr>
      </w:pPr>
      <w:r>
        <w:rPr>
          <w:rFonts w:eastAsia="MS Mincho"/>
        </w:rPr>
        <w:t xml:space="preserve">LDPC codes need </w:t>
      </w:r>
      <w:r w:rsidR="00125AA7">
        <w:rPr>
          <w:rFonts w:eastAsia="MS Mincho"/>
        </w:rPr>
        <w:t xml:space="preserve">at least </w:t>
      </w:r>
      <w:r>
        <w:rPr>
          <w:rFonts w:eastAsia="MS Mincho"/>
        </w:rPr>
        <w:t>8 CRC bits to achieve the same or lower probability of false alarm than other coding schemes with 16 CRC bits, for high code rate, short block length and medium SNR.</w:t>
      </w:r>
    </w:p>
    <w:p w14:paraId="130BEFDF" w14:textId="77777777" w:rsidR="00F66CC0" w:rsidRDefault="00F66CC0" w:rsidP="0083015C">
      <w:pPr>
        <w:rPr>
          <w:lang w:val="en-GB" w:eastAsia="zh-CN"/>
        </w:rPr>
      </w:pPr>
    </w:p>
    <w:p w14:paraId="32C054FD" w14:textId="0B417EEC" w:rsidR="00E2351B" w:rsidRDefault="00AB155E" w:rsidP="00E2351B">
      <w:pPr>
        <w:pStyle w:val="Heading1"/>
      </w:pPr>
      <w:r>
        <w:t>Simulation Results</w:t>
      </w:r>
    </w:p>
    <w:p w14:paraId="21089BD6" w14:textId="4E1FA39C" w:rsidR="00713823" w:rsidRDefault="004D5A8C">
      <w:pPr>
        <w:pStyle w:val="BodyText"/>
      </w:pPr>
      <w:r>
        <w:t xml:space="preserve">According to the agreed simulation assumptions for </w:t>
      </w:r>
      <w:proofErr w:type="spellStart"/>
      <w:r>
        <w:t>eMBB</w:t>
      </w:r>
      <w:proofErr w:type="spellEnd"/>
      <w:r>
        <w:t xml:space="preserve"> control channel coding evaluations, we have evaluated the BLER performance of the given block lengths and code rates. The agreement states information block lengths </w:t>
      </w:r>
      <w:r w:rsidRPr="004D5A8C">
        <w:rPr>
          <w:i/>
        </w:rPr>
        <w:t>without</w:t>
      </w:r>
      <w:r>
        <w:t xml:space="preserve"> CRC, so the additional </w:t>
      </w:r>
      <w:proofErr w:type="spellStart"/>
      <w:r w:rsidR="00713823" w:rsidRPr="009A5FAC">
        <w:rPr>
          <w:i/>
        </w:rPr>
        <w:t>n</w:t>
      </w:r>
      <w:r w:rsidR="00713823" w:rsidRPr="009A5FAC">
        <w:rPr>
          <w:i/>
          <w:vertAlign w:val="subscript"/>
        </w:rPr>
        <w:t>CRC</w:t>
      </w:r>
      <w:proofErr w:type="spellEnd"/>
      <w:r w:rsidR="00713823">
        <w:t>=</w:t>
      </w:r>
      <w:r>
        <w:t>8 CRC bits have been added to the information block that the</w:t>
      </w:r>
      <w:r w:rsidR="00F61A47">
        <w:t xml:space="preserve"> </w:t>
      </w:r>
      <w:r>
        <w:t xml:space="preserve">LDPC </w:t>
      </w:r>
      <w:r w:rsidR="00F61A47">
        <w:t>encoder</w:t>
      </w:r>
      <w:r w:rsidR="00635DC6">
        <w:t>/</w:t>
      </w:r>
      <w:r>
        <w:t xml:space="preserve">decoder see. </w:t>
      </w:r>
      <w:r w:rsidR="00713823">
        <w:t xml:space="preserve">Correspondingly, </w:t>
      </w:r>
      <w:proofErr w:type="spellStart"/>
      <w:r w:rsidR="00F61A47" w:rsidRPr="00EC627D">
        <w:rPr>
          <w:i/>
        </w:rPr>
        <w:t>n</w:t>
      </w:r>
      <w:r w:rsidR="00F61A47" w:rsidRPr="00EC627D">
        <w:rPr>
          <w:i/>
          <w:vertAlign w:val="subscript"/>
        </w:rPr>
        <w:t>CRC</w:t>
      </w:r>
      <w:proofErr w:type="spellEnd"/>
      <w:r w:rsidR="00F61A47">
        <w:t xml:space="preserve"> =</w:t>
      </w:r>
      <w:r w:rsidR="00713823">
        <w:t xml:space="preserve">16 CRC bits have been added to the information block that </w:t>
      </w:r>
      <w:r w:rsidR="00F61A47">
        <w:t>the TBCC encoder</w:t>
      </w:r>
      <w:r w:rsidR="00635DC6">
        <w:t>/</w:t>
      </w:r>
      <w:r w:rsidR="00F61A47">
        <w:t>decoder see.</w:t>
      </w:r>
    </w:p>
    <w:p w14:paraId="799F174C" w14:textId="4CC3D58D" w:rsidR="00B05036" w:rsidRDefault="004D5A8C" w:rsidP="00E2351B">
      <w:pPr>
        <w:pStyle w:val="BodyText"/>
      </w:pPr>
      <w:r>
        <w:t>However, when calculating the code rate, the CRC bits should be counted as additional parity bits, not seen as information bits. This gives an increased code rate seen by the LDPC</w:t>
      </w:r>
      <w:r w:rsidR="00A500A2">
        <w:t>/TBCC</w:t>
      </w:r>
      <w:r>
        <w:t xml:space="preserve"> decoder which is given by</w:t>
      </w:r>
    </w:p>
    <w:p w14:paraId="0F61C9F3" w14:textId="7DB9C77A" w:rsidR="00125AA7" w:rsidRPr="0084767A" w:rsidRDefault="00F67D9D" w:rsidP="00125AA7">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decoder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num>
            <m:den>
              <m:sSub>
                <m:sSubPr>
                  <m:ctrlPr>
                    <w:rPr>
                      <w:rFonts w:ascii="Cambria Math" w:hAnsi="Cambria Math"/>
                      <w:i/>
                    </w:rPr>
                  </m:ctrlPr>
                </m:sSubPr>
                <m:e>
                  <m:r>
                    <w:rPr>
                      <w:rFonts w:ascii="Cambria Math" w:hAnsi="Cambria Math"/>
                    </w:rPr>
                    <m:t>k</m:t>
                  </m:r>
                </m:e>
                <m:sub>
                  <m:r>
                    <w:rPr>
                      <w:rFonts w:ascii="Cambria Math" w:hAnsi="Cambria Math"/>
                    </w:rPr>
                    <m:t>info</m:t>
                  </m:r>
                </m:sub>
              </m:sSub>
            </m:den>
          </m:f>
        </m:oMath>
      </m:oMathPara>
    </w:p>
    <w:p w14:paraId="61A0D2E9" w14:textId="545BF97A" w:rsidR="00C74481" w:rsidRDefault="008C6643" w:rsidP="00E2351B">
      <w:pPr>
        <w:pStyle w:val="BodyText"/>
      </w:pPr>
      <w:r>
        <w:t>In this contribution we</w:t>
      </w:r>
      <w:r w:rsidR="0084767A">
        <w:t xml:space="preserve"> </w:t>
      </w:r>
      <w:r>
        <w:t xml:space="preserve">compare the LDPC performance with sum-product algorithm and 50 decoding iterations to </w:t>
      </w:r>
      <w:r w:rsidR="00816965">
        <w:t xml:space="preserve">the performance of the enhanced TBCC proposed in </w:t>
      </w:r>
      <w:r w:rsidR="00816965">
        <w:fldChar w:fldCharType="begin"/>
      </w:r>
      <w:r w:rsidR="00816965">
        <w:instrText xml:space="preserve"> REF _Ref463036293 \r \h </w:instrText>
      </w:r>
      <w:r w:rsidR="00816965">
        <w:fldChar w:fldCharType="separate"/>
      </w:r>
      <w:r w:rsidR="00816965">
        <w:t>[3</w:t>
      </w:r>
      <w:proofErr w:type="gramStart"/>
      <w:r w:rsidR="00816965">
        <w:t>]</w:t>
      </w:r>
      <w:proofErr w:type="gramEnd"/>
      <w:r w:rsidR="00816965">
        <w:fldChar w:fldCharType="end"/>
      </w:r>
      <w:r w:rsidR="00072457">
        <w:t>[4]</w:t>
      </w:r>
      <w:r>
        <w:t>, with a 256-state convolutional code.</w:t>
      </w:r>
      <w:r w:rsidR="0084767A">
        <w:t xml:space="preserve"> Note that the rates shown in the legends are the rates </w:t>
      </w:r>
      <w:proofErr w:type="spellStart"/>
      <w:r w:rsidR="00713823">
        <w:t>R</w:t>
      </w:r>
      <w:r w:rsidR="00713823" w:rsidRPr="009A5FAC">
        <w:rPr>
          <w:vertAlign w:val="subscript"/>
        </w:rPr>
        <w:t>info</w:t>
      </w:r>
      <w:proofErr w:type="spellEnd"/>
      <w:r w:rsidR="00713823">
        <w:t xml:space="preserve"> </w:t>
      </w:r>
      <w:r w:rsidR="0084767A">
        <w:t>agreed for the information blocks, before adding CRC bits</w:t>
      </w:r>
      <w:r w:rsidR="00816965">
        <w:t xml:space="preserve">. The actual rate that the LDPC/TBCC </w:t>
      </w:r>
      <w:r w:rsidR="00713823">
        <w:t>encoder</w:t>
      </w:r>
      <w:r w:rsidR="00635DC6">
        <w:t>/</w:t>
      </w:r>
      <w:r w:rsidR="0084767A">
        <w:t xml:space="preserve">decoder </w:t>
      </w:r>
      <w:proofErr w:type="gramStart"/>
      <w:r w:rsidR="0084767A">
        <w:t>see</w:t>
      </w:r>
      <w:proofErr w:type="gramEnd"/>
      <w:r w:rsidR="0084767A">
        <w:t xml:space="preserve"> is then calculated according to</w:t>
      </w:r>
      <w:r w:rsidR="00713823">
        <w:t xml:space="preserve"> </w:t>
      </w:r>
      <w:proofErr w:type="spellStart"/>
      <w:r w:rsidR="00713823">
        <w:t>R</w:t>
      </w:r>
      <w:r w:rsidR="00713823">
        <w:rPr>
          <w:vertAlign w:val="subscript"/>
        </w:rPr>
        <w:t>decoder</w:t>
      </w:r>
      <w:proofErr w:type="spellEnd"/>
      <w:r w:rsidR="0084767A">
        <w:t xml:space="preserve"> </w:t>
      </w:r>
      <w:r w:rsidR="00713823">
        <w:t xml:space="preserve">in </w:t>
      </w:r>
      <w:r w:rsidR="0084767A">
        <w:t>the equa</w:t>
      </w:r>
      <w:r w:rsidR="00702B1B">
        <w:t>tion above. The agreed info block lengt</w:t>
      </w:r>
      <w:r w:rsidR="003C2B8E">
        <w:t xml:space="preserve">hs are shown in the titles, even though the </w:t>
      </w:r>
      <w:r w:rsidR="00635DC6">
        <w:t>encoder/</w:t>
      </w:r>
      <w:r w:rsidR="003C2B8E">
        <w:t>decoder sees</w:t>
      </w:r>
      <w:r w:rsidR="00702B1B">
        <w:t xml:space="preserve"> </w:t>
      </w:r>
      <w:r w:rsidR="003C2B8E">
        <w:t xml:space="preserve">an info block length </w:t>
      </w:r>
      <w:r w:rsidR="00635DC6">
        <w:t>(</w:t>
      </w:r>
      <m:oMath>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oMath>
      <w:r w:rsidR="00635DC6">
        <w:t xml:space="preserve">) </w:t>
      </w:r>
      <w:r w:rsidR="00D276F1">
        <w:t xml:space="preserve">since </w:t>
      </w:r>
      <w:r w:rsidR="003C2B8E">
        <w:t>the</w:t>
      </w:r>
      <w:r w:rsidR="00702B1B">
        <w:t xml:space="preserve"> CRC bits are added</w:t>
      </w:r>
      <w:r w:rsidR="00D276F1">
        <w:t xml:space="preserve"> before encoding</w:t>
      </w:r>
      <w:r w:rsidR="00702B1B">
        <w:t xml:space="preserve">. A reference to the base graph used </w:t>
      </w:r>
      <w:r w:rsidR="003C2B8E">
        <w:t xml:space="preserve">for the LDPC codes is also </w:t>
      </w:r>
      <w:r w:rsidR="00702B1B">
        <w:t>given in the legend.</w:t>
      </w:r>
    </w:p>
    <w:p w14:paraId="4A30391D" w14:textId="23D3F0B4" w:rsidR="007F65F9" w:rsidRDefault="007F65F9" w:rsidP="00E2351B">
      <w:pPr>
        <w:pStyle w:val="BodyText"/>
      </w:pPr>
      <w:r>
        <w:t xml:space="preserve">The performance comparison is shown for different block lengths in </w:t>
      </w:r>
      <w:r w:rsidR="00496910">
        <w:fldChar w:fldCharType="begin"/>
      </w:r>
      <w:r w:rsidR="00496910">
        <w:instrText xml:space="preserve"> REF _Ref463039831 \h </w:instrText>
      </w:r>
      <w:r w:rsidR="00496910">
        <w:fldChar w:fldCharType="separate"/>
      </w:r>
      <w:r w:rsidR="00496910">
        <w:t xml:space="preserve">Figure </w:t>
      </w:r>
      <w:r w:rsidR="00496910">
        <w:rPr>
          <w:noProof/>
        </w:rPr>
        <w:t>2</w:t>
      </w:r>
      <w:r w:rsidR="00496910">
        <w:fldChar w:fldCharType="end"/>
      </w:r>
      <w:r w:rsidR="00496910">
        <w:t xml:space="preserve">  </w:t>
      </w:r>
      <w:r w:rsidR="00D276F1">
        <w:t>through Figure 4.</w:t>
      </w:r>
    </w:p>
    <w:p w14:paraId="68ACF3E8" w14:textId="14C5F36D" w:rsidR="00816965" w:rsidRDefault="001F3FC4" w:rsidP="009A5FAC">
      <w:pPr>
        <w:pStyle w:val="BodyText"/>
        <w:keepNext/>
        <w:jc w:val="center"/>
      </w:pPr>
      <w:r w:rsidRPr="001F3FC4">
        <w:rPr>
          <w:noProof/>
          <w:lang w:eastAsia="zh-CN"/>
        </w:rPr>
        <w:lastRenderedPageBreak/>
        <w:drawing>
          <wp:inline distT="0" distB="0" distL="0" distR="0" wp14:anchorId="5BB2B957" wp14:editId="63642F27">
            <wp:extent cx="5760720" cy="3291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91840"/>
                    </a:xfrm>
                    <a:prstGeom prst="rect">
                      <a:avLst/>
                    </a:prstGeom>
                  </pic:spPr>
                </pic:pic>
              </a:graphicData>
            </a:graphic>
          </wp:inline>
        </w:drawing>
      </w:r>
    </w:p>
    <w:p w14:paraId="230B5353" w14:textId="64BD4567" w:rsidR="00816965" w:rsidRDefault="00816965" w:rsidP="00816965">
      <w:pPr>
        <w:pStyle w:val="Caption"/>
        <w:ind w:left="1304" w:hanging="1304"/>
        <w:jc w:val="both"/>
      </w:pPr>
      <w:bookmarkStart w:id="5" w:name="_Ref463039831"/>
      <w:r>
        <w:t xml:space="preserve">Figure </w:t>
      </w:r>
      <w:r>
        <w:fldChar w:fldCharType="begin"/>
      </w:r>
      <w:r>
        <w:instrText xml:space="preserve"> SEQ Figure \* ARABIC </w:instrText>
      </w:r>
      <w:r>
        <w:fldChar w:fldCharType="separate"/>
      </w:r>
      <w:r w:rsidR="00496910">
        <w:rPr>
          <w:noProof/>
        </w:rPr>
        <w:t>2</w:t>
      </w:r>
      <w:r>
        <w:fldChar w:fldCharType="end"/>
      </w:r>
      <w:bookmarkEnd w:id="5"/>
      <w:r>
        <w:tab/>
        <w:t xml:space="preserve">Performance </w:t>
      </w:r>
      <w:r w:rsidR="0004676D">
        <w:t xml:space="preserve">comparison </w:t>
      </w:r>
      <w:r>
        <w:t xml:space="preserve">of </w:t>
      </w:r>
      <w:r w:rsidR="0004676D">
        <w:t xml:space="preserve">(a) </w:t>
      </w:r>
      <w:r>
        <w:t>LDPC with 8 CRC bits</w:t>
      </w:r>
      <w:r w:rsidR="0004676D">
        <w:t>; (b)</w:t>
      </w:r>
      <w:r>
        <w:t xml:space="preserve"> enhanced TBCC with 16 CRC bits</w:t>
      </w:r>
      <w:r w:rsidR="0004676D">
        <w:t>. I</w:t>
      </w:r>
      <w:r>
        <w:t xml:space="preserve">nformation block length </w:t>
      </w:r>
      <w:r w:rsidR="0004676D">
        <w:t xml:space="preserve">= </w:t>
      </w:r>
      <w:r>
        <w:t xml:space="preserve">48 bits </w:t>
      </w:r>
      <w:r w:rsidR="0004676D">
        <w:t>(</w:t>
      </w:r>
      <w:r>
        <w:t>excluding the CRC bits</w:t>
      </w:r>
      <w:r w:rsidR="0004676D">
        <w:t>)</w:t>
      </w:r>
      <w:r>
        <w:t>.</w:t>
      </w:r>
    </w:p>
    <w:p w14:paraId="20BD0143" w14:textId="4C1C5A42" w:rsidR="007F65F9" w:rsidRDefault="007F65F9" w:rsidP="007F65F9">
      <w:pPr>
        <w:keepNext/>
      </w:pPr>
    </w:p>
    <w:p w14:paraId="09787B40" w14:textId="06D9E647" w:rsidR="007F65F9" w:rsidRDefault="001F3FC4" w:rsidP="009A5FAC">
      <w:pPr>
        <w:keepNext/>
        <w:jc w:val="center"/>
      </w:pPr>
      <w:r w:rsidRPr="001F3FC4">
        <w:rPr>
          <w:noProof/>
          <w:lang w:eastAsia="zh-CN"/>
        </w:rPr>
        <w:drawing>
          <wp:inline distT="0" distB="0" distL="0" distR="0" wp14:anchorId="7063D8FA" wp14:editId="73C41A4B">
            <wp:extent cx="5760720" cy="32873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287395"/>
                    </a:xfrm>
                    <a:prstGeom prst="rect">
                      <a:avLst/>
                    </a:prstGeom>
                  </pic:spPr>
                </pic:pic>
              </a:graphicData>
            </a:graphic>
          </wp:inline>
        </w:drawing>
      </w:r>
    </w:p>
    <w:p w14:paraId="07DCF829" w14:textId="0E30A2D5" w:rsidR="00496910" w:rsidRDefault="00496910" w:rsidP="00496910">
      <w:pPr>
        <w:pStyle w:val="BodyText"/>
        <w:keepNext/>
      </w:pPr>
    </w:p>
    <w:p w14:paraId="2CFBEE75" w14:textId="3A8391CD" w:rsidR="007F65F9" w:rsidRDefault="00496910" w:rsidP="00496910">
      <w:pPr>
        <w:pStyle w:val="Caption"/>
        <w:ind w:left="1304" w:hanging="1304"/>
        <w:jc w:val="both"/>
      </w:pPr>
      <w:r>
        <w:t xml:space="preserve">Figure </w:t>
      </w:r>
      <w:r>
        <w:fldChar w:fldCharType="begin"/>
      </w:r>
      <w:r>
        <w:instrText xml:space="preserve"> SEQ Figure \* ARABIC </w:instrText>
      </w:r>
      <w:r>
        <w:fldChar w:fldCharType="separate"/>
      </w:r>
      <w:r w:rsidR="00724692">
        <w:rPr>
          <w:noProof/>
        </w:rPr>
        <w:t>3</w:t>
      </w:r>
      <w:r>
        <w:fldChar w:fldCharType="end"/>
      </w:r>
      <w:r>
        <w:tab/>
      </w:r>
      <w:r w:rsidR="0004676D">
        <w:t>Performance comparison of (a) LDPC with 8 CRC bits; (b) enhanced TBCC with 120 CRC bits. Information block length = 120 bits (excluding the CRC bits).</w:t>
      </w:r>
    </w:p>
    <w:p w14:paraId="0DC66994" w14:textId="647D4022" w:rsidR="00496910" w:rsidRDefault="00724692" w:rsidP="009A5FAC">
      <w:pPr>
        <w:keepNext/>
        <w:jc w:val="center"/>
      </w:pPr>
      <w:r w:rsidRPr="00724692">
        <w:rPr>
          <w:noProof/>
          <w:lang w:eastAsia="zh-CN"/>
        </w:rPr>
        <w:lastRenderedPageBreak/>
        <w:drawing>
          <wp:inline distT="0" distB="0" distL="0" distR="0" wp14:anchorId="6E70D560" wp14:editId="06D0037D">
            <wp:extent cx="5760720" cy="32873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87395"/>
                    </a:xfrm>
                    <a:prstGeom prst="rect">
                      <a:avLst/>
                    </a:prstGeom>
                  </pic:spPr>
                </pic:pic>
              </a:graphicData>
            </a:graphic>
          </wp:inline>
        </w:drawing>
      </w:r>
    </w:p>
    <w:p w14:paraId="6E168BB6" w14:textId="394D6A65" w:rsidR="00496910" w:rsidRDefault="00496910" w:rsidP="00496910">
      <w:pPr>
        <w:pStyle w:val="Caption"/>
        <w:ind w:left="1304" w:hanging="1304"/>
        <w:jc w:val="both"/>
      </w:pPr>
      <w:bookmarkStart w:id="6" w:name="_Ref463039835"/>
      <w:r>
        <w:t xml:space="preserve">Figure </w:t>
      </w:r>
      <w:r>
        <w:fldChar w:fldCharType="begin"/>
      </w:r>
      <w:r>
        <w:instrText xml:space="preserve"> SEQ Figure \* ARABIC </w:instrText>
      </w:r>
      <w:r>
        <w:fldChar w:fldCharType="separate"/>
      </w:r>
      <w:r w:rsidR="00724692">
        <w:rPr>
          <w:noProof/>
        </w:rPr>
        <w:t>4</w:t>
      </w:r>
      <w:r>
        <w:fldChar w:fldCharType="end"/>
      </w:r>
      <w:bookmarkEnd w:id="6"/>
      <w:r>
        <w:tab/>
      </w:r>
      <w:r w:rsidR="0004676D">
        <w:t>Performance comparison of (a) LDPC with 8 CRC bits; (b) enhanced TBCC with 16 CRC bits. Information block length = 200 bits (excluding the CRC bits)</w:t>
      </w:r>
      <w:proofErr w:type="gramStart"/>
      <w:r w:rsidR="0004676D">
        <w:t>.</w:t>
      </w:r>
      <w:r>
        <w:t>.</w:t>
      </w:r>
      <w:proofErr w:type="gramEnd"/>
    </w:p>
    <w:p w14:paraId="3D09059B" w14:textId="77777777" w:rsidR="00496910" w:rsidRPr="00496910" w:rsidRDefault="00496910" w:rsidP="00496910">
      <w:pPr>
        <w:rPr>
          <w:lang w:val="en-GB" w:eastAsia="zh-CN"/>
        </w:rPr>
      </w:pPr>
    </w:p>
    <w:p w14:paraId="04DD937D" w14:textId="2D1C7595" w:rsidR="00702B1B" w:rsidRDefault="00702B1B" w:rsidP="00E2351B">
      <w:pPr>
        <w:pStyle w:val="BodyText"/>
      </w:pPr>
      <w:r>
        <w:t xml:space="preserve">Based on the </w:t>
      </w:r>
      <w:r w:rsidR="00E06D3D">
        <w:t xml:space="preserve">above discussion and the </w:t>
      </w:r>
      <w:r>
        <w:t>simu</w:t>
      </w:r>
      <w:r w:rsidR="003C2B8E">
        <w:t>lation results</w:t>
      </w:r>
      <w:r>
        <w:t>, we make the following observati</w:t>
      </w:r>
      <w:r w:rsidR="009679DC">
        <w:t>on and proposals:</w:t>
      </w:r>
    </w:p>
    <w:p w14:paraId="4B8C2025" w14:textId="77777777" w:rsidR="009679DC" w:rsidRDefault="009679DC" w:rsidP="00E2351B">
      <w:pPr>
        <w:pStyle w:val="BodyText"/>
      </w:pPr>
    </w:p>
    <w:p w14:paraId="21A06805" w14:textId="706C7D1F" w:rsidR="00963BDD" w:rsidRPr="009A5FAC" w:rsidRDefault="00A05D4E" w:rsidP="00A6167C">
      <w:pPr>
        <w:pStyle w:val="Proposal"/>
        <w:numPr>
          <w:ilvl w:val="0"/>
          <w:numId w:val="5"/>
        </w:numPr>
        <w:tabs>
          <w:tab w:val="clear" w:pos="1701"/>
          <w:tab w:val="clear" w:pos="8534"/>
        </w:tabs>
        <w:ind w:left="1701" w:hanging="1701"/>
        <w:rPr>
          <w:rFonts w:eastAsia="MS Mincho"/>
        </w:rPr>
      </w:pPr>
      <w:r>
        <w:rPr>
          <w:lang w:val="en-US"/>
        </w:rPr>
        <w:t>W</w:t>
      </w:r>
      <w:r w:rsidR="009679DC">
        <w:rPr>
          <w:lang w:val="en-US"/>
        </w:rPr>
        <w:t>hen the difference in</w:t>
      </w:r>
      <w:r w:rsidR="009679DC" w:rsidRPr="009679DC">
        <w:rPr>
          <w:lang w:val="en-US"/>
        </w:rPr>
        <w:t xml:space="preserve"> nu</w:t>
      </w:r>
      <w:r w:rsidR="009679DC">
        <w:rPr>
          <w:lang w:val="en-US"/>
        </w:rPr>
        <w:t>mber of CRC bits is accounted for, TBCC</w:t>
      </w:r>
      <w:r w:rsidR="009679DC" w:rsidRPr="009679DC">
        <w:rPr>
          <w:lang w:val="en-US"/>
        </w:rPr>
        <w:t xml:space="preserve"> provides superior performance than LDPC for </w:t>
      </w:r>
      <w:r w:rsidR="00963BDD">
        <w:rPr>
          <w:lang w:val="en-US"/>
        </w:rPr>
        <w:t xml:space="preserve">smaller </w:t>
      </w:r>
      <w:r w:rsidR="009679DC" w:rsidRPr="009679DC">
        <w:rPr>
          <w:lang w:val="en-US"/>
        </w:rPr>
        <w:t>info block size (without CRC)</w:t>
      </w:r>
      <w:r>
        <w:rPr>
          <w:lang w:val="en-US"/>
        </w:rPr>
        <w:t>, while LDPC has superior performance for larger info block sizes.</w:t>
      </w:r>
    </w:p>
    <w:p w14:paraId="4CA6BEAE" w14:textId="0A0B0F67" w:rsidR="009679DC" w:rsidRPr="00E06D3D" w:rsidRDefault="00963BDD" w:rsidP="00A6167C">
      <w:pPr>
        <w:pStyle w:val="Proposal"/>
        <w:numPr>
          <w:ilvl w:val="0"/>
          <w:numId w:val="5"/>
        </w:numPr>
        <w:tabs>
          <w:tab w:val="clear" w:pos="1701"/>
          <w:tab w:val="clear" w:pos="8534"/>
        </w:tabs>
        <w:ind w:left="1701" w:hanging="1701"/>
        <w:rPr>
          <w:rFonts w:eastAsia="MS Mincho"/>
        </w:rPr>
      </w:pPr>
      <w:r>
        <w:rPr>
          <w:lang w:val="en-US"/>
        </w:rPr>
        <w:t xml:space="preserve">The switching point between TBCC and LDPC performance is affected by the amount of CRC bit reduction </w:t>
      </w:r>
      <w:bookmarkStart w:id="7" w:name="_GoBack"/>
      <w:r w:rsidR="00287D70">
        <w:rPr>
          <w:lang w:val="en-US"/>
        </w:rPr>
        <w:t xml:space="preserve">possible </w:t>
      </w:r>
      <w:bookmarkEnd w:id="7"/>
      <w:r>
        <w:rPr>
          <w:lang w:val="en-US"/>
        </w:rPr>
        <w:t>for LDPC.</w:t>
      </w:r>
    </w:p>
    <w:p w14:paraId="0E25792F" w14:textId="77777777" w:rsidR="00E06D3D" w:rsidRPr="00E06D3D" w:rsidRDefault="00E06D3D" w:rsidP="00E06D3D">
      <w:pPr>
        <w:pStyle w:val="Proposal"/>
        <w:numPr>
          <w:ilvl w:val="0"/>
          <w:numId w:val="0"/>
        </w:numPr>
        <w:tabs>
          <w:tab w:val="clear" w:pos="1701"/>
        </w:tabs>
        <w:ind w:left="1701"/>
        <w:rPr>
          <w:rFonts w:eastAsia="MS Mincho"/>
        </w:rPr>
      </w:pPr>
    </w:p>
    <w:p w14:paraId="4D7C3671" w14:textId="7CB2D90C" w:rsidR="00B05036" w:rsidRPr="00E06D3D" w:rsidRDefault="00E06D3D" w:rsidP="00E06D3D">
      <w:pPr>
        <w:pStyle w:val="Proposal"/>
        <w:numPr>
          <w:ilvl w:val="0"/>
          <w:numId w:val="4"/>
        </w:numPr>
        <w:tabs>
          <w:tab w:val="clear" w:pos="1304"/>
        </w:tabs>
        <w:ind w:left="1701" w:hanging="1701"/>
      </w:pPr>
      <w:r w:rsidRPr="00E06D3D">
        <w:rPr>
          <w:lang w:val="en-US"/>
        </w:rPr>
        <w:t>Adopt TBCC for control channel</w:t>
      </w:r>
      <w:r w:rsidR="00963BDD">
        <w:rPr>
          <w:lang w:val="en-US"/>
        </w:rPr>
        <w:t xml:space="preserve"> for smaller</w:t>
      </w:r>
      <w:r w:rsidRPr="00E06D3D">
        <w:rPr>
          <w:lang w:val="en-US"/>
        </w:rPr>
        <w:t xml:space="preserve"> info block sizes</w:t>
      </w:r>
      <w:r w:rsidR="00F66CC0" w:rsidRPr="00E06D3D">
        <w:rPr>
          <w:lang w:val="en-US"/>
        </w:rPr>
        <w:t>.</w:t>
      </w:r>
    </w:p>
    <w:p w14:paraId="6ECF7C89" w14:textId="0B1D11E8" w:rsidR="00E06D3D" w:rsidRPr="00E2351B" w:rsidRDefault="00963BDD" w:rsidP="00E06D3D">
      <w:pPr>
        <w:pStyle w:val="Proposal"/>
        <w:numPr>
          <w:ilvl w:val="0"/>
          <w:numId w:val="4"/>
        </w:numPr>
        <w:tabs>
          <w:tab w:val="clear" w:pos="1304"/>
        </w:tabs>
        <w:ind w:left="1701" w:hanging="1701"/>
      </w:pPr>
      <w:r>
        <w:t>Further investigate the merit of adopting LDPC codes for larger info block sizes of control channel</w:t>
      </w:r>
      <w:r w:rsidR="00E06D3D">
        <w:t>.</w:t>
      </w:r>
    </w:p>
    <w:p w14:paraId="3E8D3732" w14:textId="05982F79" w:rsidR="00F21825" w:rsidRDefault="00FE5799" w:rsidP="00A84C61">
      <w:pPr>
        <w:pStyle w:val="Heading1"/>
      </w:pPr>
      <w:r>
        <w:t>Conclusion</w:t>
      </w:r>
    </w:p>
    <w:p w14:paraId="4A8B5B65" w14:textId="702A2FA9" w:rsidR="00D61D57" w:rsidRDefault="00C0140A" w:rsidP="00E93609">
      <w:pPr>
        <w:spacing w:before="120"/>
      </w:pPr>
      <w:r>
        <w:t xml:space="preserve">In this contribution, we have estimated the number of CRC bits that are needed for LDPC codes for control channel. The BLER performance of the proposed LDPC codes has been evaluated given that needed </w:t>
      </w:r>
      <w:proofErr w:type="gramStart"/>
      <w:r>
        <w:t>number of CRC bits are</w:t>
      </w:r>
      <w:proofErr w:type="gramEnd"/>
      <w:r>
        <w:t xml:space="preserve"> added to the information bits. We made the following observations and proposals:</w:t>
      </w:r>
    </w:p>
    <w:p w14:paraId="58B807FD" w14:textId="77777777" w:rsidR="00BF5189" w:rsidRDefault="00BF5189" w:rsidP="00E93609">
      <w:pPr>
        <w:spacing w:before="120"/>
      </w:pPr>
    </w:p>
    <w:p w14:paraId="027516B4" w14:textId="6499E1D9" w:rsidR="00A6167C" w:rsidRDefault="00F86C38" w:rsidP="00E06D3D">
      <w:pPr>
        <w:pStyle w:val="Proposal"/>
        <w:numPr>
          <w:ilvl w:val="0"/>
          <w:numId w:val="17"/>
        </w:numPr>
        <w:tabs>
          <w:tab w:val="clear" w:pos="1701"/>
          <w:tab w:val="clear" w:pos="8534"/>
        </w:tabs>
        <w:ind w:left="1701" w:hanging="1701"/>
        <w:rPr>
          <w:rFonts w:eastAsia="MS Mincho"/>
        </w:rPr>
      </w:pPr>
      <w:r w:rsidRPr="003C2B8E">
        <w:rPr>
          <w:rFonts w:eastAsia="MS Mincho"/>
        </w:rPr>
        <w:t>Inherent LDPC parity check sum allows LDPC codes to use fewer CRC bits than other coding candidates</w:t>
      </w:r>
      <w:r>
        <w:rPr>
          <w:rFonts w:eastAsia="MS Mincho"/>
        </w:rPr>
        <w:t>.</w:t>
      </w:r>
    </w:p>
    <w:p w14:paraId="495D899A" w14:textId="2DC9640E" w:rsidR="003D5DA7" w:rsidRDefault="00F86C38" w:rsidP="00E06D3D">
      <w:pPr>
        <w:pStyle w:val="Proposal"/>
        <w:numPr>
          <w:ilvl w:val="0"/>
          <w:numId w:val="17"/>
        </w:numPr>
        <w:tabs>
          <w:tab w:val="clear" w:pos="1701"/>
          <w:tab w:val="clear" w:pos="8534"/>
        </w:tabs>
        <w:ind w:left="1701" w:hanging="1701"/>
        <w:rPr>
          <w:rFonts w:eastAsia="MS Mincho"/>
        </w:rPr>
      </w:pPr>
      <w:r>
        <w:rPr>
          <w:rFonts w:eastAsia="MS Mincho"/>
        </w:rPr>
        <w:t>LDPC codes need at least 8 CRC bits to achieve the same or lower probability of false alarm than other coding schemes with 16 CRC bits, for high code rate, short block length and medium SNR.</w:t>
      </w:r>
    </w:p>
    <w:p w14:paraId="1EB8A132" w14:textId="77777777" w:rsidR="00F86C38" w:rsidRPr="009A5FAC" w:rsidRDefault="00F86C38" w:rsidP="00E06D3D">
      <w:pPr>
        <w:pStyle w:val="Proposal"/>
        <w:numPr>
          <w:ilvl w:val="0"/>
          <w:numId w:val="17"/>
        </w:numPr>
        <w:tabs>
          <w:tab w:val="clear" w:pos="1701"/>
          <w:tab w:val="clear" w:pos="8534"/>
        </w:tabs>
        <w:ind w:left="1701" w:hanging="1701"/>
        <w:rPr>
          <w:rFonts w:eastAsia="MS Mincho"/>
        </w:rPr>
      </w:pPr>
      <w:r>
        <w:rPr>
          <w:lang w:val="en-US"/>
        </w:rPr>
        <w:t>When the difference in</w:t>
      </w:r>
      <w:r w:rsidRPr="009679DC">
        <w:rPr>
          <w:lang w:val="en-US"/>
        </w:rPr>
        <w:t xml:space="preserve"> nu</w:t>
      </w:r>
      <w:r>
        <w:rPr>
          <w:lang w:val="en-US"/>
        </w:rPr>
        <w:t>mber of CRC bits is accounted for, TBCC</w:t>
      </w:r>
      <w:r w:rsidRPr="009679DC">
        <w:rPr>
          <w:lang w:val="en-US"/>
        </w:rPr>
        <w:t xml:space="preserve"> provides superior performance than LDPC for </w:t>
      </w:r>
      <w:r>
        <w:rPr>
          <w:lang w:val="en-US"/>
        </w:rPr>
        <w:t xml:space="preserve">smaller </w:t>
      </w:r>
      <w:r w:rsidRPr="009679DC">
        <w:rPr>
          <w:lang w:val="en-US"/>
        </w:rPr>
        <w:t>info block size (without CRC)</w:t>
      </w:r>
      <w:r>
        <w:rPr>
          <w:lang w:val="en-US"/>
        </w:rPr>
        <w:t>, while LDPC has superior performance for larger info block sizes.</w:t>
      </w:r>
    </w:p>
    <w:p w14:paraId="2253CE10" w14:textId="022A297C" w:rsidR="00702B1B" w:rsidRPr="003D5DA7" w:rsidRDefault="00F86C38" w:rsidP="00E06D3D">
      <w:pPr>
        <w:pStyle w:val="Proposal"/>
        <w:numPr>
          <w:ilvl w:val="0"/>
          <w:numId w:val="17"/>
        </w:numPr>
        <w:tabs>
          <w:tab w:val="clear" w:pos="1701"/>
          <w:tab w:val="clear" w:pos="8534"/>
        </w:tabs>
        <w:ind w:left="1701" w:hanging="1701"/>
        <w:rPr>
          <w:rFonts w:eastAsia="MS Mincho"/>
        </w:rPr>
      </w:pPr>
      <w:r>
        <w:rPr>
          <w:lang w:val="en-US"/>
        </w:rPr>
        <w:t xml:space="preserve">The switching point between TBCC and LDPC performance is affected by the amount of CRC bit reduction </w:t>
      </w:r>
      <w:r w:rsidR="00287D70">
        <w:rPr>
          <w:lang w:val="en-US"/>
        </w:rPr>
        <w:t xml:space="preserve">possible </w:t>
      </w:r>
      <w:r>
        <w:rPr>
          <w:lang w:val="en-US"/>
        </w:rPr>
        <w:t>for LDPC.</w:t>
      </w:r>
    </w:p>
    <w:p w14:paraId="0D84E8DE" w14:textId="5B3EA35C" w:rsidR="00E06D3D" w:rsidRPr="00E06D3D" w:rsidRDefault="00F86C38" w:rsidP="00E06D3D">
      <w:pPr>
        <w:pStyle w:val="Proposal"/>
        <w:numPr>
          <w:ilvl w:val="0"/>
          <w:numId w:val="14"/>
        </w:numPr>
        <w:tabs>
          <w:tab w:val="clear" w:pos="1304"/>
        </w:tabs>
        <w:ind w:left="1701" w:hanging="1701"/>
      </w:pPr>
      <w:r w:rsidRPr="00E06D3D">
        <w:rPr>
          <w:lang w:val="en-US"/>
        </w:rPr>
        <w:lastRenderedPageBreak/>
        <w:t>Adopt TBCC for control channel</w:t>
      </w:r>
      <w:r>
        <w:rPr>
          <w:lang w:val="en-US"/>
        </w:rPr>
        <w:t xml:space="preserve"> for smaller</w:t>
      </w:r>
      <w:r w:rsidRPr="00E06D3D">
        <w:rPr>
          <w:lang w:val="en-US"/>
        </w:rPr>
        <w:t xml:space="preserve"> info block sizes.</w:t>
      </w:r>
    </w:p>
    <w:p w14:paraId="48520489" w14:textId="66E1CA63" w:rsidR="00E06D3D" w:rsidRPr="003D5DA7" w:rsidRDefault="00F86C38" w:rsidP="00702B1B">
      <w:pPr>
        <w:pStyle w:val="Proposal"/>
        <w:numPr>
          <w:ilvl w:val="0"/>
          <w:numId w:val="14"/>
        </w:numPr>
        <w:tabs>
          <w:tab w:val="clear" w:pos="1304"/>
        </w:tabs>
        <w:ind w:left="1701" w:hanging="1701"/>
        <w:rPr>
          <w:lang w:val="en-US"/>
        </w:rPr>
      </w:pPr>
      <w:r>
        <w:t>Further investigate the merit of adopting LDPC codes for larger info block sizes of control channel.</w:t>
      </w:r>
    </w:p>
    <w:p w14:paraId="09B7CE75" w14:textId="24F67F54" w:rsidR="00F21825" w:rsidRPr="00B10814" w:rsidRDefault="00F21825" w:rsidP="00E93609">
      <w:pPr>
        <w:spacing w:before="120"/>
        <w:rPr>
          <w:lang w:val="en-GB"/>
        </w:rPr>
      </w:pPr>
    </w:p>
    <w:p w14:paraId="65430AE7" w14:textId="239E9D24" w:rsidR="004816A9" w:rsidRPr="004816A9" w:rsidRDefault="00F21825" w:rsidP="004816A9">
      <w:pPr>
        <w:pStyle w:val="Heading1"/>
        <w:tabs>
          <w:tab w:val="clear" w:pos="567"/>
          <w:tab w:val="num" w:pos="432"/>
        </w:tabs>
      </w:pPr>
      <w:r w:rsidRPr="00A742FA">
        <w:t>Reference</w:t>
      </w:r>
      <w:r>
        <w:t>s</w:t>
      </w:r>
    </w:p>
    <w:p w14:paraId="5768F738" w14:textId="7435B39E" w:rsidR="004816A9" w:rsidRDefault="00C90B88" w:rsidP="006A3C5D">
      <w:pPr>
        <w:pStyle w:val="Reference"/>
      </w:pPr>
      <w:bookmarkStart w:id="8" w:name="_Ref442441852"/>
      <w:bookmarkStart w:id="9" w:name="_Ref441562466"/>
      <w:bookmarkStart w:id="10" w:name="_Ref462124632"/>
      <w:r>
        <w:t>R1-168418, “</w:t>
      </w:r>
      <w:r w:rsidRPr="00C90B88">
        <w:rPr>
          <w:lang w:val="en-US"/>
        </w:rPr>
        <w:t>Chairman's notes of AI 8.1.4 on channel coding and modulation for NR</w:t>
      </w:r>
      <w:r>
        <w:t>”</w:t>
      </w:r>
      <w:r w:rsidR="004816A9">
        <w:t>, Aug. 2016.</w:t>
      </w:r>
    </w:p>
    <w:p w14:paraId="68A03049" w14:textId="202664A0" w:rsidR="0056019C" w:rsidRDefault="003240E5" w:rsidP="00C90B88">
      <w:pPr>
        <w:pStyle w:val="Reference"/>
      </w:pPr>
      <w:bookmarkStart w:id="11" w:name="_Ref462486095"/>
      <w:r>
        <w:rPr>
          <w:rFonts w:cs="Arial"/>
        </w:rPr>
        <w:t>R1-1608875</w:t>
      </w:r>
      <w:r w:rsidR="00AB155E">
        <w:t>, “LDPC code design</w:t>
      </w:r>
      <w:r>
        <w:t xml:space="preserve"> for NR</w:t>
      </w:r>
      <w:r w:rsidR="00AB155E">
        <w:t>”, Ericsson, October</w:t>
      </w:r>
      <w:r w:rsidR="006A3C5D">
        <w:t xml:space="preserve"> 2016.</w:t>
      </w:r>
      <w:bookmarkEnd w:id="8"/>
      <w:bookmarkEnd w:id="9"/>
      <w:bookmarkEnd w:id="10"/>
      <w:bookmarkEnd w:id="11"/>
    </w:p>
    <w:p w14:paraId="7BEF2291" w14:textId="200E09B7" w:rsidR="00816965" w:rsidRDefault="00816965" w:rsidP="00C90B88">
      <w:pPr>
        <w:pStyle w:val="Reference"/>
      </w:pPr>
      <w:bookmarkStart w:id="12" w:name="_Ref463036293"/>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bookmarkEnd w:id="12"/>
    </w:p>
    <w:p w14:paraId="20A95751" w14:textId="49E9234D" w:rsidR="00072457" w:rsidRDefault="00072457" w:rsidP="00072457">
      <w:pPr>
        <w:pStyle w:val="Reference"/>
      </w:pPr>
      <w:r w:rsidRPr="00072457">
        <w:t>R1-1608871</w:t>
      </w:r>
      <w:r>
        <w:t>, “</w:t>
      </w:r>
      <w:r w:rsidRPr="00072457">
        <w:t>On TBCC Generator Polynomials</w:t>
      </w:r>
      <w:r>
        <w:t xml:space="preserve">,” </w:t>
      </w:r>
      <w:r w:rsidRPr="00072457">
        <w:t>Ericsson</w:t>
      </w:r>
      <w:r>
        <w:t>.</w:t>
      </w:r>
    </w:p>
    <w:p w14:paraId="4F32B36B" w14:textId="6719FF10" w:rsidR="003D5DA7" w:rsidRDefault="003D5DA7" w:rsidP="003D5DA7">
      <w:pPr>
        <w:pStyle w:val="Reference"/>
        <w:numPr>
          <w:ilvl w:val="0"/>
          <w:numId w:val="0"/>
        </w:numPr>
        <w:ind w:left="567" w:hanging="567"/>
      </w:pPr>
    </w:p>
    <w:sectPr w:rsidR="003D5DA7">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98F4C" w14:textId="77777777" w:rsidR="00F67D9D" w:rsidRDefault="00F67D9D">
      <w:r>
        <w:separator/>
      </w:r>
    </w:p>
  </w:endnote>
  <w:endnote w:type="continuationSeparator" w:id="0">
    <w:p w14:paraId="7D11BA7D" w14:textId="77777777" w:rsidR="00F67D9D" w:rsidRDefault="00F6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93BC" w14:textId="77777777" w:rsidR="00946CFD" w:rsidRDefault="00946C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43441" w14:textId="77777777" w:rsidR="00946CFD" w:rsidRDefault="00946C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5EAB" w14:textId="77777777" w:rsidR="00946CFD" w:rsidRDefault="00946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B6A46" w14:textId="77777777" w:rsidR="00F67D9D" w:rsidRDefault="00F67D9D">
      <w:r>
        <w:separator/>
      </w:r>
    </w:p>
  </w:footnote>
  <w:footnote w:type="continuationSeparator" w:id="0">
    <w:p w14:paraId="2F4B89A3" w14:textId="77777777" w:rsidR="00F67D9D" w:rsidRDefault="00F67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D373D" w14:textId="77777777" w:rsidR="00946CFD" w:rsidRDefault="00946C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523FE" w14:textId="77777777" w:rsidR="00946CFD" w:rsidRDefault="00946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5"/>
  </w:num>
  <w:num w:numId="4">
    <w:abstractNumId w:val="5"/>
    <w:lvlOverride w:ilvl="0">
      <w:startOverride w:val="1"/>
    </w:lvlOverride>
  </w:num>
  <w:num w:numId="5">
    <w:abstractNumId w:val="6"/>
  </w:num>
  <w:num w:numId="6">
    <w:abstractNumId w:val="3"/>
  </w:num>
  <w:num w:numId="7">
    <w:abstractNumId w:val="0"/>
  </w:num>
  <w:num w:numId="8">
    <w:abstractNumId w:val="10"/>
  </w:num>
  <w:num w:numId="9">
    <w:abstractNumId w:val="1"/>
  </w:num>
  <w:num w:numId="10">
    <w:abstractNumId w:val="4"/>
  </w:num>
  <w:num w:numId="11">
    <w:abstractNumId w:val="13"/>
  </w:num>
  <w:num w:numId="12">
    <w:abstractNumId w:val="14"/>
  </w:num>
  <w:num w:numId="13">
    <w:abstractNumId w:val="9"/>
  </w:num>
  <w:num w:numId="14">
    <w:abstractNumId w:val="5"/>
    <w:lvlOverride w:ilvl="0">
      <w:startOverride w:val="1"/>
    </w:lvlOverride>
  </w:num>
  <w:num w:numId="15">
    <w:abstractNumId w:val="8"/>
  </w:num>
  <w:num w:numId="16">
    <w:abstractNumId w:val="2"/>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7379"/>
    <w:rsid w:val="0004676D"/>
    <w:rsid w:val="00066276"/>
    <w:rsid w:val="00072457"/>
    <w:rsid w:val="0007687A"/>
    <w:rsid w:val="00084300"/>
    <w:rsid w:val="000853D6"/>
    <w:rsid w:val="00090F0C"/>
    <w:rsid w:val="000A23AF"/>
    <w:rsid w:val="000A258F"/>
    <w:rsid w:val="000B796B"/>
    <w:rsid w:val="000C1C45"/>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436B"/>
    <w:rsid w:val="00141448"/>
    <w:rsid w:val="001470B4"/>
    <w:rsid w:val="001476FF"/>
    <w:rsid w:val="00156116"/>
    <w:rsid w:val="00164169"/>
    <w:rsid w:val="00170818"/>
    <w:rsid w:val="00170D57"/>
    <w:rsid w:val="00176F79"/>
    <w:rsid w:val="00187F5D"/>
    <w:rsid w:val="0019032E"/>
    <w:rsid w:val="001A41BD"/>
    <w:rsid w:val="001A4E4C"/>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5721"/>
    <w:rsid w:val="002306D2"/>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6AF6"/>
    <w:rsid w:val="002C73C1"/>
    <w:rsid w:val="002D00EA"/>
    <w:rsid w:val="002D0A22"/>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7007"/>
    <w:rsid w:val="004423F3"/>
    <w:rsid w:val="0045018E"/>
    <w:rsid w:val="00455734"/>
    <w:rsid w:val="004601DD"/>
    <w:rsid w:val="00471D8E"/>
    <w:rsid w:val="00474461"/>
    <w:rsid w:val="00477E46"/>
    <w:rsid w:val="004816A9"/>
    <w:rsid w:val="00486F6F"/>
    <w:rsid w:val="00496910"/>
    <w:rsid w:val="004A193B"/>
    <w:rsid w:val="004A20AA"/>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85603"/>
    <w:rsid w:val="00590731"/>
    <w:rsid w:val="0059706B"/>
    <w:rsid w:val="005A0AF6"/>
    <w:rsid w:val="005B3B2F"/>
    <w:rsid w:val="005C20F8"/>
    <w:rsid w:val="005D4B4A"/>
    <w:rsid w:val="005D5D8F"/>
    <w:rsid w:val="005D7F9E"/>
    <w:rsid w:val="005E3361"/>
    <w:rsid w:val="005E3702"/>
    <w:rsid w:val="005F7CE8"/>
    <w:rsid w:val="00601415"/>
    <w:rsid w:val="00611A74"/>
    <w:rsid w:val="006164CA"/>
    <w:rsid w:val="00622F2E"/>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209F"/>
    <w:rsid w:val="006C6D86"/>
    <w:rsid w:val="006E7E9B"/>
    <w:rsid w:val="006F3B5B"/>
    <w:rsid w:val="00701D51"/>
    <w:rsid w:val="00702AA5"/>
    <w:rsid w:val="00702B1B"/>
    <w:rsid w:val="00712867"/>
    <w:rsid w:val="00713823"/>
    <w:rsid w:val="0071555A"/>
    <w:rsid w:val="00721269"/>
    <w:rsid w:val="00724692"/>
    <w:rsid w:val="00727AC2"/>
    <w:rsid w:val="00730228"/>
    <w:rsid w:val="0073574B"/>
    <w:rsid w:val="007524BA"/>
    <w:rsid w:val="00754384"/>
    <w:rsid w:val="00756E43"/>
    <w:rsid w:val="00761DBA"/>
    <w:rsid w:val="00763913"/>
    <w:rsid w:val="00786347"/>
    <w:rsid w:val="007A12DE"/>
    <w:rsid w:val="007B50EB"/>
    <w:rsid w:val="007C0425"/>
    <w:rsid w:val="007C5BCB"/>
    <w:rsid w:val="007E7148"/>
    <w:rsid w:val="007F1371"/>
    <w:rsid w:val="007F65F9"/>
    <w:rsid w:val="007F7E3A"/>
    <w:rsid w:val="00800B78"/>
    <w:rsid w:val="00810E55"/>
    <w:rsid w:val="00816965"/>
    <w:rsid w:val="00821A84"/>
    <w:rsid w:val="0082524B"/>
    <w:rsid w:val="0083015C"/>
    <w:rsid w:val="00834DE7"/>
    <w:rsid w:val="00845D30"/>
    <w:rsid w:val="0084767A"/>
    <w:rsid w:val="00870341"/>
    <w:rsid w:val="0087384A"/>
    <w:rsid w:val="00876CAA"/>
    <w:rsid w:val="0088345D"/>
    <w:rsid w:val="008A21F8"/>
    <w:rsid w:val="008A7666"/>
    <w:rsid w:val="008B167E"/>
    <w:rsid w:val="008C6643"/>
    <w:rsid w:val="008F226B"/>
    <w:rsid w:val="00904357"/>
    <w:rsid w:val="00906233"/>
    <w:rsid w:val="00906479"/>
    <w:rsid w:val="00910623"/>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F6CF1"/>
    <w:rsid w:val="00A041AA"/>
    <w:rsid w:val="00A05D4E"/>
    <w:rsid w:val="00A114CE"/>
    <w:rsid w:val="00A1190C"/>
    <w:rsid w:val="00A16BDD"/>
    <w:rsid w:val="00A2182B"/>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70F4"/>
    <w:rsid w:val="00BD7C73"/>
    <w:rsid w:val="00BF2FED"/>
    <w:rsid w:val="00BF5189"/>
    <w:rsid w:val="00C0140A"/>
    <w:rsid w:val="00C034F2"/>
    <w:rsid w:val="00C0420B"/>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4164B"/>
    <w:rsid w:val="00D503D6"/>
    <w:rsid w:val="00D602F5"/>
    <w:rsid w:val="00D61D57"/>
    <w:rsid w:val="00D64311"/>
    <w:rsid w:val="00D66B1D"/>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C0BC6"/>
    <w:rsid w:val="00DC1256"/>
    <w:rsid w:val="00DC349A"/>
    <w:rsid w:val="00DD1CDC"/>
    <w:rsid w:val="00DE0467"/>
    <w:rsid w:val="00DE5831"/>
    <w:rsid w:val="00E06D3D"/>
    <w:rsid w:val="00E2351B"/>
    <w:rsid w:val="00E251F5"/>
    <w:rsid w:val="00E26FC4"/>
    <w:rsid w:val="00E302AC"/>
    <w:rsid w:val="00E305A6"/>
    <w:rsid w:val="00E41B15"/>
    <w:rsid w:val="00E630FD"/>
    <w:rsid w:val="00E63D88"/>
    <w:rsid w:val="00E64895"/>
    <w:rsid w:val="00E669FE"/>
    <w:rsid w:val="00E71130"/>
    <w:rsid w:val="00E80247"/>
    <w:rsid w:val="00E82A90"/>
    <w:rsid w:val="00E93609"/>
    <w:rsid w:val="00E956F8"/>
    <w:rsid w:val="00EC59E9"/>
    <w:rsid w:val="00ED355B"/>
    <w:rsid w:val="00ED5EB1"/>
    <w:rsid w:val="00F00253"/>
    <w:rsid w:val="00F1090D"/>
    <w:rsid w:val="00F1368E"/>
    <w:rsid w:val="00F21825"/>
    <w:rsid w:val="00F238F5"/>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2016-09-29T17:51:00Z</dcterms:created>
  <dcterms:modified xsi:type="dcterms:W3CDTF">2016-10-01T05:49:00Z</dcterms:modified>
</cp:coreProperties>
</file>